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140" w:firstLineChars="1600"/>
        <w:rPr>
          <w:szCs w:val="28"/>
        </w:rPr>
      </w:pPr>
      <w:r>
        <w:rPr>
          <w:rFonts w:hint="eastAsia" w:ascii="仿宋_GB2312" w:hAnsi="仿宋_GB2312" w:eastAsia="仿宋_GB2312" w:cs="仿宋_GB2312"/>
          <w:b/>
          <w:sz w:val="32"/>
          <w:szCs w:val="32"/>
          <w:lang w:val="en-US" w:eastAsia="zh-CN"/>
        </w:rPr>
        <w:t>合</w:t>
      </w:r>
      <w:r>
        <w:rPr>
          <w:rFonts w:hint="eastAsia" w:ascii="仿宋_GB2312" w:hAnsi="仿宋_GB2312" w:eastAsia="仿宋_GB2312" w:cs="仿宋_GB2312"/>
          <w:b/>
          <w:sz w:val="32"/>
          <w:szCs w:val="32"/>
        </w:rPr>
        <w:t>同编号：</w:t>
      </w:r>
      <w:r>
        <w:rPr>
          <w:rFonts w:hint="eastAsia" w:ascii="仿宋_GB2312" w:hAnsi="仿宋_GB2312" w:eastAsia="仿宋_GB2312" w:cs="仿宋_GB2312"/>
          <w:b/>
          <w:sz w:val="32"/>
          <w:szCs w:val="32"/>
          <w:u w:val="single"/>
        </w:rPr>
        <w:t xml:space="preserve">            </w:t>
      </w:r>
      <w:r>
        <w:rPr>
          <w:rFonts w:hint="eastAsia" w:ascii="仿宋_GB2312"/>
          <w:b/>
          <w:szCs w:val="28"/>
          <w:u w:val="single"/>
        </w:rPr>
        <w:t xml:space="preserve"> </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pPr>
        <w:spacing w:line="360" w:lineRule="auto"/>
        <w:jc w:val="center"/>
        <w:rPr>
          <w:rFonts w:hint="eastAsia"/>
          <w:b/>
          <w:sz w:val="36"/>
          <w:szCs w:val="36"/>
        </w:rPr>
      </w:pPr>
    </w:p>
    <w:p>
      <w:pPr>
        <w:spacing w:line="360" w:lineRule="auto"/>
        <w:jc w:val="center"/>
        <w:rPr>
          <w:rFonts w:hint="eastAsia"/>
          <w:b/>
          <w:sz w:val="36"/>
          <w:szCs w:val="36"/>
        </w:rPr>
      </w:pPr>
    </w:p>
    <w:p>
      <w:pPr>
        <w:spacing w:line="360" w:lineRule="auto"/>
        <w:jc w:val="center"/>
        <w:rPr>
          <w:rFonts w:hint="eastAsia"/>
          <w:b/>
          <w:sz w:val="48"/>
          <w:szCs w:val="48"/>
        </w:rPr>
      </w:pPr>
    </w:p>
    <w:p>
      <w:pPr>
        <w:spacing w:line="360" w:lineRule="auto"/>
        <w:jc w:val="center"/>
        <w:rPr>
          <w:rFonts w:hint="eastAsia"/>
          <w:b/>
          <w:sz w:val="48"/>
          <w:szCs w:val="48"/>
        </w:rPr>
      </w:pPr>
    </w:p>
    <w:p>
      <w:pPr>
        <w:spacing w:line="360" w:lineRule="auto"/>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 xml:space="preserve"> </w:t>
      </w:r>
      <w:permStart w:id="0" w:edGrp="everyone"/>
      <w:r>
        <w:rPr>
          <w:rFonts w:hint="eastAsia" w:ascii="方正小标宋简体" w:hAnsi="方正小标宋简体" w:eastAsia="方正小标宋简体" w:cs="方正小标宋简体"/>
          <w:bCs/>
          <w:sz w:val="72"/>
          <w:szCs w:val="72"/>
          <w:u w:val="none"/>
          <w:lang w:val="en-US" w:eastAsia="zh-CN"/>
        </w:rPr>
        <w:t>湘江财富金融中心</w:t>
      </w:r>
      <w:permEnd w:id="0"/>
      <w:r>
        <w:rPr>
          <w:rFonts w:hint="eastAsia" w:ascii="方正小标宋简体" w:hAnsi="方正小标宋简体" w:eastAsia="方正小标宋简体" w:cs="方正小标宋简体"/>
          <w:bCs/>
          <w:sz w:val="72"/>
          <w:szCs w:val="72"/>
        </w:rPr>
        <w:t>项目</w:t>
      </w:r>
    </w:p>
    <w:p>
      <w:pPr>
        <w:spacing w:line="360" w:lineRule="auto"/>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租 赁 合 同</w:t>
      </w:r>
    </w:p>
    <w:p>
      <w:pPr>
        <w:spacing w:line="360" w:lineRule="auto"/>
        <w:ind w:firstLine="550" w:firstLineChars="250"/>
        <w:jc w:val="center"/>
        <w:rPr>
          <w:rFonts w:hint="eastAsia" w:ascii="宋体" w:hAnsi="宋体" w:cs="宋体"/>
          <w:sz w:val="22"/>
          <w:szCs w:val="22"/>
        </w:rPr>
      </w:pPr>
    </w:p>
    <w:p>
      <w:pPr>
        <w:spacing w:line="360" w:lineRule="auto"/>
        <w:ind w:firstLine="550" w:firstLineChars="250"/>
        <w:jc w:val="center"/>
        <w:rPr>
          <w:rFonts w:hint="eastAsia" w:ascii="宋体" w:hAnsi="宋体" w:cs="宋体"/>
          <w:sz w:val="22"/>
          <w:szCs w:val="22"/>
        </w:rPr>
      </w:pPr>
      <w:r>
        <w:rPr>
          <w:rFonts w:hint="eastAsia" w:ascii="宋体" w:hAnsi="宋体" w:cs="宋体"/>
          <w:sz w:val="22"/>
          <w:szCs w:val="22"/>
        </w:rPr>
        <w:t xml:space="preserve">  </w:t>
      </w:r>
    </w:p>
    <w:p>
      <w:pPr>
        <w:spacing w:line="360" w:lineRule="auto"/>
        <w:jc w:val="both"/>
        <w:rPr>
          <w:rFonts w:hint="eastAsia" w:ascii="宋体" w:hAnsi="宋体" w:cs="宋体"/>
          <w:sz w:val="24"/>
          <w:szCs w:val="22"/>
        </w:rPr>
      </w:pPr>
      <w:r>
        <w:rPr>
          <w:rFonts w:hint="eastAsia" w:ascii="宋体" w:hAnsi="宋体" w:cs="宋体"/>
          <w:sz w:val="22"/>
          <w:szCs w:val="22"/>
        </w:rPr>
        <w:t xml:space="preserve">              </w:t>
      </w:r>
    </w:p>
    <w:p>
      <w:pPr>
        <w:spacing w:line="360" w:lineRule="auto"/>
        <w:ind w:firstLine="600" w:firstLineChars="250"/>
        <w:jc w:val="center"/>
        <w:rPr>
          <w:rFonts w:hint="eastAsia" w:ascii="宋体" w:hAnsi="宋体" w:cs="宋体"/>
          <w:sz w:val="24"/>
          <w:szCs w:val="22"/>
        </w:rPr>
      </w:pPr>
    </w:p>
    <w:p>
      <w:pPr>
        <w:spacing w:line="360" w:lineRule="auto"/>
        <w:ind w:firstLine="600" w:firstLineChars="250"/>
        <w:jc w:val="center"/>
        <w:rPr>
          <w:rFonts w:hint="eastAsia" w:ascii="宋体" w:hAnsi="宋体" w:cs="宋体"/>
          <w:sz w:val="24"/>
          <w:szCs w:val="22"/>
        </w:rPr>
      </w:pPr>
    </w:p>
    <w:p>
      <w:pPr>
        <w:spacing w:line="360" w:lineRule="auto"/>
        <w:ind w:firstLine="600" w:firstLineChars="250"/>
        <w:jc w:val="center"/>
        <w:rPr>
          <w:rFonts w:hint="eastAsia" w:ascii="宋体" w:hAnsi="宋体" w:cs="宋体"/>
          <w:sz w:val="24"/>
          <w:szCs w:val="22"/>
        </w:rPr>
      </w:pPr>
    </w:p>
    <w:p>
      <w:pPr>
        <w:spacing w:line="360" w:lineRule="auto"/>
        <w:rPr>
          <w:rFonts w:hint="eastAsia" w:ascii="仿宋_GB2312" w:hAnsi="仿宋_GB2312" w:eastAsia="仿宋_GB2312" w:cs="仿宋_GB2312"/>
          <w:b/>
          <w:sz w:val="32"/>
          <w:szCs w:val="32"/>
        </w:rPr>
      </w:pPr>
    </w:p>
    <w:p>
      <w:pPr>
        <w:spacing w:line="360" w:lineRule="auto"/>
        <w:ind w:firstLine="321" w:firstLineChars="1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    方：</w:t>
      </w:r>
      <w:permStart w:id="1" w:edGrp="everyone"/>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u w:val="single"/>
          <w:lang w:val="en-US" w:eastAsia="zh-CN"/>
        </w:rPr>
        <w:t>长沙恒诚业房地产开发有限公司</w:t>
      </w:r>
      <w:r>
        <w:rPr>
          <w:rFonts w:hint="eastAsia" w:ascii="仿宋_GB2312" w:hAnsi="仿宋_GB2312" w:eastAsia="仿宋_GB2312" w:cs="仿宋_GB2312"/>
          <w:b/>
          <w:sz w:val="32"/>
          <w:szCs w:val="32"/>
          <w:u w:val="single"/>
        </w:rPr>
        <w:t xml:space="preserve"> </w:t>
      </w:r>
      <w:permEnd w:id="1"/>
      <w:r>
        <w:rPr>
          <w:rFonts w:hint="eastAsia" w:ascii="仿宋_GB2312" w:hAnsi="仿宋_GB2312" w:eastAsia="仿宋_GB2312" w:cs="仿宋_GB2312"/>
          <w:b/>
          <w:sz w:val="32"/>
          <w:szCs w:val="32"/>
        </w:rPr>
        <w:t xml:space="preserve">                  </w:t>
      </w:r>
    </w:p>
    <w:p>
      <w:pPr>
        <w:spacing w:line="1000" w:lineRule="exact"/>
        <w:ind w:left="3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乙    方：</w:t>
      </w:r>
      <w:permStart w:id="2" w:edGrp="everyone"/>
      <w:r>
        <w:rPr>
          <w:rFonts w:hint="eastAsia" w:ascii="仿宋_GB2312" w:hAnsi="仿宋_GB2312" w:eastAsia="仿宋_GB2312" w:cs="仿宋_GB2312"/>
          <w:b/>
          <w:sz w:val="32"/>
          <w:szCs w:val="32"/>
          <w:u w:val="single"/>
        </w:rPr>
        <w:t xml:space="preserve">                             </w:t>
      </w:r>
      <w:permEnd w:id="2"/>
      <w:r>
        <w:rPr>
          <w:rFonts w:hint="eastAsia" w:ascii="仿宋_GB2312" w:hAnsi="仿宋_GB2312" w:eastAsia="仿宋_GB2312" w:cs="仿宋_GB2312"/>
          <w:b/>
          <w:sz w:val="32"/>
          <w:szCs w:val="32"/>
        </w:rPr>
        <w:t xml:space="preserve">                  </w:t>
      </w:r>
    </w:p>
    <w:p>
      <w:pPr>
        <w:spacing w:line="1000" w:lineRule="exact"/>
        <w:ind w:left="3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签约地点：</w:t>
      </w:r>
      <w:permStart w:id="3" w:edGrp="everyone"/>
      <w:r>
        <w:rPr>
          <w:rFonts w:hint="eastAsia" w:ascii="仿宋_GB2312" w:hAnsi="仿宋_GB2312" w:eastAsia="仿宋_GB2312" w:cs="仿宋_GB2312"/>
          <w:b/>
          <w:sz w:val="32"/>
          <w:szCs w:val="32"/>
          <w:u w:val="single"/>
        </w:rPr>
        <w:t xml:space="preserve">                             </w:t>
      </w:r>
      <w:permEnd w:id="3"/>
      <w:r>
        <w:rPr>
          <w:rFonts w:hint="eastAsia" w:ascii="仿宋_GB2312" w:hAnsi="仿宋_GB2312" w:eastAsia="仿宋_GB2312" w:cs="仿宋_GB2312"/>
          <w:b/>
          <w:sz w:val="32"/>
          <w:szCs w:val="32"/>
        </w:rPr>
        <w:t xml:space="preserve">                  </w:t>
      </w:r>
    </w:p>
    <w:p>
      <w:pPr>
        <w:spacing w:line="1000" w:lineRule="exact"/>
        <w:ind w:left="300"/>
        <w:rPr>
          <w:rFonts w:hint="eastAsia" w:ascii="宋体" w:hAnsi="宋体" w:cs="宋体"/>
          <w:b/>
          <w:sz w:val="32"/>
          <w:szCs w:val="32"/>
        </w:rPr>
      </w:pPr>
      <w:r>
        <w:rPr>
          <w:rFonts w:hint="eastAsia" w:ascii="仿宋_GB2312" w:hAnsi="仿宋_GB2312" w:eastAsia="仿宋_GB2312" w:cs="仿宋_GB2312"/>
          <w:b/>
          <w:sz w:val="32"/>
          <w:szCs w:val="32"/>
        </w:rPr>
        <w:t>签约日期：</w:t>
      </w:r>
      <w:permStart w:id="4" w:edGrp="everyone"/>
      <w:r>
        <w:rPr>
          <w:rFonts w:hint="eastAsia" w:ascii="仿宋_GB2312" w:hAnsi="仿宋_GB2312" w:eastAsia="仿宋_GB2312" w:cs="仿宋_GB2312"/>
          <w:b/>
          <w:sz w:val="32"/>
          <w:szCs w:val="32"/>
          <w:u w:val="single"/>
        </w:rPr>
        <w:t xml:space="preserve">                             </w:t>
      </w:r>
      <w:permEnd w:id="4"/>
      <w:r>
        <w:rPr>
          <w:rFonts w:hint="eastAsia" w:ascii="仿宋_GB2312" w:hAnsi="仿宋_GB2312" w:eastAsia="仿宋_GB2312" w:cs="仿宋_GB2312"/>
          <w:b/>
          <w:sz w:val="32"/>
          <w:szCs w:val="32"/>
        </w:rPr>
        <w:t xml:space="preserve">                 </w:t>
      </w:r>
      <w:r>
        <w:rPr>
          <w:rFonts w:hint="eastAsia" w:ascii="宋体" w:hAnsi="宋体" w:cs="宋体"/>
          <w:b/>
          <w:bCs/>
          <w:szCs w:val="28"/>
        </w:rPr>
        <w:t xml:space="preserve"> </w:t>
      </w:r>
    </w:p>
    <w:p>
      <w:pPr>
        <w:spacing w:line="360" w:lineRule="auto"/>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w:t>
      </w:r>
      <w:permStart w:id="5" w:edGrp="everyone"/>
      <w:r>
        <w:rPr>
          <w:rFonts w:hint="eastAsia" w:ascii="仿宋_GB2312" w:hAnsi="仿宋_GB2312" w:eastAsia="仿宋_GB2312" w:cs="仿宋_GB2312"/>
          <w:color w:val="000000"/>
          <w:kern w:val="0"/>
          <w:sz w:val="30"/>
          <w:szCs w:val="30"/>
          <w:lang w:val="en-US" w:eastAsia="zh-CN"/>
        </w:rPr>
        <w:t>湘江财富金融中心（湘江FFC）</w:t>
      </w:r>
      <w:permEnd w:id="5"/>
      <w:r>
        <w:rPr>
          <w:rFonts w:hint="eastAsia" w:ascii="仿宋_GB2312" w:hAnsi="仿宋_GB2312" w:eastAsia="仿宋_GB2312" w:cs="仿宋_GB2312"/>
          <w:color w:val="000000"/>
          <w:kern w:val="0"/>
          <w:sz w:val="30"/>
          <w:szCs w:val="30"/>
        </w:rPr>
        <w:t>项目</w:t>
      </w:r>
    </w:p>
    <w:p>
      <w:pPr>
        <w:spacing w:line="360" w:lineRule="auto"/>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租 赁 合 同</w:t>
      </w:r>
    </w:p>
    <w:p>
      <w:pPr>
        <w:pStyle w:val="2"/>
        <w:ind w:firstLine="560"/>
        <w:rPr>
          <w:rFonts w:hint="eastAsia"/>
        </w:rPr>
      </w:pPr>
    </w:p>
    <w:p>
      <w:pPr>
        <w:widowControl/>
        <w:spacing w:line="360" w:lineRule="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本租赁合同由下述双方于</w:t>
      </w:r>
      <w:permStart w:id="6" w:edGrp="everyone"/>
      <w:r>
        <w:rPr>
          <w:rFonts w:hint="eastAsia" w:ascii="仿宋_GB2312" w:hAnsi="仿宋_GB2312" w:eastAsia="仿宋_GB2312" w:cs="仿宋_GB2312"/>
          <w:color w:val="000000"/>
          <w:kern w:val="0"/>
          <w:sz w:val="30"/>
          <w:szCs w:val="30"/>
        </w:rPr>
        <w:t xml:space="preserve">     </w:t>
      </w:r>
      <w:permEnd w:id="6"/>
      <w:r>
        <w:rPr>
          <w:rFonts w:hint="eastAsia" w:ascii="仿宋_GB2312" w:hAnsi="仿宋_GB2312" w:eastAsia="仿宋_GB2312" w:cs="仿宋_GB2312"/>
          <w:color w:val="000000"/>
          <w:kern w:val="0"/>
          <w:sz w:val="30"/>
          <w:szCs w:val="30"/>
        </w:rPr>
        <w:t>年</w:t>
      </w:r>
      <w:permStart w:id="7" w:edGrp="everyone"/>
      <w:r>
        <w:rPr>
          <w:rFonts w:hint="eastAsia" w:ascii="仿宋_GB2312" w:hAnsi="仿宋_GB2312" w:eastAsia="仿宋_GB2312" w:cs="仿宋_GB2312"/>
          <w:color w:val="000000"/>
          <w:kern w:val="0"/>
          <w:sz w:val="30"/>
          <w:szCs w:val="30"/>
        </w:rPr>
        <w:t xml:space="preserve">     </w:t>
      </w:r>
      <w:permEnd w:id="7"/>
      <w:r>
        <w:rPr>
          <w:rFonts w:hint="eastAsia" w:ascii="仿宋_GB2312" w:hAnsi="仿宋_GB2312" w:eastAsia="仿宋_GB2312" w:cs="仿宋_GB2312"/>
          <w:color w:val="000000"/>
          <w:kern w:val="0"/>
          <w:sz w:val="30"/>
          <w:szCs w:val="30"/>
        </w:rPr>
        <w:t>月</w:t>
      </w:r>
      <w:permStart w:id="8" w:edGrp="everyone"/>
      <w:r>
        <w:rPr>
          <w:rFonts w:hint="eastAsia" w:ascii="仿宋_GB2312" w:hAnsi="仿宋_GB2312" w:eastAsia="仿宋_GB2312" w:cs="仿宋_GB2312"/>
          <w:color w:val="000000"/>
          <w:kern w:val="0"/>
          <w:sz w:val="30"/>
          <w:szCs w:val="30"/>
        </w:rPr>
        <w:t xml:space="preserve">     </w:t>
      </w:r>
      <w:permEnd w:id="8"/>
      <w:r>
        <w:rPr>
          <w:rFonts w:hint="eastAsia" w:ascii="仿宋_GB2312" w:hAnsi="仿宋_GB2312" w:eastAsia="仿宋_GB2312" w:cs="仿宋_GB2312"/>
          <w:color w:val="000000"/>
          <w:kern w:val="0"/>
          <w:sz w:val="30"/>
          <w:szCs w:val="30"/>
        </w:rPr>
        <w:t>日在【湖南省长沙市岳麓区</w:t>
      </w:r>
      <w:permStart w:id="9" w:edGrp="everyone"/>
      <w:r>
        <w:rPr>
          <w:rFonts w:hint="eastAsia" w:ascii="仿宋_GB2312" w:hAnsi="仿宋_GB2312" w:eastAsia="仿宋_GB2312" w:cs="仿宋_GB2312"/>
          <w:color w:val="000000"/>
          <w:kern w:val="0"/>
          <w:sz w:val="30"/>
          <w:szCs w:val="30"/>
        </w:rPr>
        <w:t xml:space="preserve"> </w:t>
      </w:r>
      <w:r>
        <w:rPr>
          <w:rFonts w:ascii="仿宋_GB2312" w:hAnsi="仿宋_GB2312" w:eastAsia="仿宋_GB2312" w:cs="仿宋_GB2312"/>
          <w:color w:val="000000"/>
          <w:kern w:val="0"/>
          <w:sz w:val="30"/>
          <w:szCs w:val="30"/>
        </w:rPr>
        <w:t xml:space="preserve">          </w:t>
      </w:r>
      <w:permEnd w:id="9"/>
      <w:r>
        <w:rPr>
          <w:rFonts w:hint="eastAsia" w:ascii="仿宋_GB2312" w:hAnsi="仿宋_GB2312" w:eastAsia="仿宋_GB2312" w:cs="仿宋_GB2312"/>
          <w:color w:val="000000"/>
          <w:kern w:val="0"/>
          <w:sz w:val="30"/>
          <w:szCs w:val="30"/>
        </w:rPr>
        <w:t>】签订：</w:t>
      </w:r>
    </w:p>
    <w:p>
      <w:pPr>
        <w:widowControl/>
        <w:spacing w:line="360" w:lineRule="auto"/>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甲方：</w:t>
      </w:r>
      <w:permStart w:id="10" w:edGrp="everyone"/>
      <w:r>
        <w:rPr>
          <w:rFonts w:hint="eastAsia" w:ascii="仿宋_GB2312" w:hAnsi="仿宋_GB2312" w:eastAsia="仿宋_GB2312" w:cs="仿宋_GB2312"/>
          <w:b/>
          <w:color w:val="000000"/>
          <w:sz w:val="30"/>
          <w:szCs w:val="30"/>
        </w:rPr>
        <w:t xml:space="preserve"> </w:t>
      </w:r>
      <w:r>
        <w:rPr>
          <w:rFonts w:hint="eastAsia" w:ascii="仿宋_GB2312" w:hAnsi="仿宋_GB2312" w:eastAsia="仿宋_GB2312" w:cs="仿宋_GB2312"/>
          <w:b/>
          <w:color w:val="000000"/>
          <w:sz w:val="30"/>
          <w:szCs w:val="30"/>
          <w:lang w:val="en-US" w:eastAsia="zh-CN"/>
        </w:rPr>
        <w:t>长沙恒诚业房地产开发有限公司</w:t>
      </w:r>
      <w:permEnd w:id="10"/>
      <w:r>
        <w:rPr>
          <w:rFonts w:hint="eastAsia" w:ascii="仿宋_GB2312" w:hAnsi="仿宋_GB2312" w:eastAsia="仿宋_GB2312" w:cs="仿宋_GB2312"/>
          <w:b/>
          <w:color w:val="000000"/>
          <w:sz w:val="30"/>
          <w:szCs w:val="30"/>
        </w:rPr>
        <w:t xml:space="preserve">               </w:t>
      </w:r>
    </w:p>
    <w:p>
      <w:pPr>
        <w:spacing w:line="560" w:lineRule="exact"/>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地址：</w:t>
      </w:r>
      <w:permStart w:id="11" w:edGrp="everyone"/>
      <w:r>
        <w:rPr>
          <w:rFonts w:hint="eastAsia" w:ascii="仿宋_GB2312" w:hAnsi="仿宋_GB2312" w:eastAsia="仿宋_GB2312" w:cs="仿宋_GB2312"/>
          <w:b/>
          <w:color w:val="000000"/>
          <w:sz w:val="30"/>
          <w:szCs w:val="30"/>
        </w:rPr>
        <w:t xml:space="preserve">  </w:t>
      </w:r>
      <w:r>
        <w:rPr>
          <w:rFonts w:hint="eastAsia" w:ascii="仿宋_GB2312" w:hAnsi="仿宋_GB2312" w:eastAsia="仿宋_GB2312" w:cs="仿宋_GB2312"/>
          <w:b/>
          <w:color w:val="000000"/>
          <w:sz w:val="30"/>
          <w:szCs w:val="30"/>
          <w:lang w:val="en-US" w:eastAsia="zh-CN"/>
        </w:rPr>
        <w:t>长沙市岳麓区观沙岭街道茶子山东路112号</w:t>
      </w:r>
      <w:r>
        <w:rPr>
          <w:rFonts w:hint="eastAsia" w:ascii="仿宋_GB2312" w:hAnsi="仿宋_GB2312" w:eastAsia="仿宋_GB2312" w:cs="仿宋_GB2312"/>
          <w:b/>
          <w:color w:val="000000"/>
          <w:sz w:val="30"/>
          <w:szCs w:val="30"/>
        </w:rPr>
        <w:t xml:space="preserve"> </w:t>
      </w:r>
      <w:permEnd w:id="11"/>
      <w:r>
        <w:rPr>
          <w:rFonts w:hint="eastAsia" w:ascii="仿宋_GB2312" w:hAnsi="仿宋_GB2312" w:eastAsia="仿宋_GB2312" w:cs="仿宋_GB2312"/>
          <w:b/>
          <w:color w:val="000000"/>
          <w:sz w:val="30"/>
          <w:szCs w:val="30"/>
        </w:rPr>
        <w:t xml:space="preserve">                                                         </w:t>
      </w:r>
    </w:p>
    <w:p>
      <w:pPr>
        <w:spacing w:line="560" w:lineRule="exact"/>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法定代表人：</w:t>
      </w:r>
      <w:permStart w:id="12" w:edGrp="everyone"/>
      <w:r>
        <w:rPr>
          <w:rFonts w:hint="eastAsia" w:ascii="仿宋_GB2312" w:hAnsi="仿宋_GB2312" w:eastAsia="仿宋_GB2312" w:cs="仿宋_GB2312"/>
          <w:b/>
          <w:color w:val="000000"/>
          <w:sz w:val="30"/>
          <w:szCs w:val="30"/>
        </w:rPr>
        <w:t xml:space="preserve"> </w:t>
      </w:r>
      <w:r>
        <w:rPr>
          <w:rFonts w:hint="eastAsia" w:ascii="仿宋_GB2312" w:hAnsi="仿宋_GB2312" w:eastAsia="仿宋_GB2312" w:cs="仿宋_GB2312"/>
          <w:b/>
          <w:color w:val="000000"/>
          <w:sz w:val="30"/>
          <w:szCs w:val="30"/>
          <w:lang w:val="en-US" w:eastAsia="zh-CN"/>
        </w:rPr>
        <w:t>万小明</w:t>
      </w:r>
      <w:r>
        <w:rPr>
          <w:rFonts w:hint="eastAsia" w:ascii="仿宋_GB2312" w:hAnsi="仿宋_GB2312" w:eastAsia="仿宋_GB2312" w:cs="仿宋_GB2312"/>
          <w:b/>
          <w:color w:val="000000"/>
          <w:sz w:val="30"/>
          <w:szCs w:val="30"/>
        </w:rPr>
        <w:t xml:space="preserve"> </w:t>
      </w:r>
      <w:permEnd w:id="12"/>
      <w:r>
        <w:rPr>
          <w:rFonts w:hint="eastAsia" w:ascii="仿宋_GB2312" w:hAnsi="仿宋_GB2312" w:eastAsia="仿宋_GB2312" w:cs="仿宋_GB2312"/>
          <w:b/>
          <w:color w:val="000000"/>
          <w:sz w:val="30"/>
          <w:szCs w:val="30"/>
        </w:rPr>
        <w:t xml:space="preserve">                     </w:t>
      </w:r>
    </w:p>
    <w:p>
      <w:pPr>
        <w:spacing w:line="560" w:lineRule="exact"/>
        <w:rPr>
          <w:rFonts w:hint="eastAsia" w:ascii="仿宋_GB2312" w:hAnsi="仿宋_GB2312" w:eastAsia="仿宋_GB2312" w:cs="仿宋_GB2312"/>
          <w:b/>
          <w:color w:val="000000"/>
          <w:sz w:val="30"/>
          <w:szCs w:val="30"/>
        </w:rPr>
      </w:pPr>
    </w:p>
    <w:p>
      <w:pPr>
        <w:spacing w:line="560" w:lineRule="exact"/>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乙方：</w:t>
      </w:r>
      <w:permStart w:id="13" w:edGrp="everyone"/>
      <w:r>
        <w:rPr>
          <w:rFonts w:hint="eastAsia" w:ascii="仿宋_GB2312" w:hAnsi="仿宋_GB2312" w:eastAsia="仿宋_GB2312" w:cs="仿宋_GB2312"/>
          <w:b/>
          <w:color w:val="000000"/>
          <w:sz w:val="30"/>
          <w:szCs w:val="30"/>
        </w:rPr>
        <w:t xml:space="preserve">                             </w:t>
      </w:r>
      <w:permEnd w:id="13"/>
      <w:r>
        <w:rPr>
          <w:rFonts w:hint="eastAsia" w:ascii="仿宋_GB2312" w:hAnsi="仿宋_GB2312" w:eastAsia="仿宋_GB2312" w:cs="仿宋_GB2312"/>
          <w:b/>
          <w:color w:val="000000"/>
          <w:sz w:val="30"/>
          <w:szCs w:val="30"/>
        </w:rPr>
        <w:t xml:space="preserve">                  </w:t>
      </w:r>
    </w:p>
    <w:p>
      <w:pPr>
        <w:spacing w:line="560" w:lineRule="exact"/>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地址：</w:t>
      </w:r>
      <w:permStart w:id="14" w:edGrp="everyone"/>
      <w:r>
        <w:rPr>
          <w:rFonts w:hint="eastAsia" w:ascii="仿宋_GB2312" w:hAnsi="仿宋_GB2312" w:eastAsia="仿宋_GB2312" w:cs="仿宋_GB2312"/>
          <w:b/>
          <w:color w:val="000000"/>
          <w:sz w:val="30"/>
          <w:szCs w:val="30"/>
        </w:rPr>
        <w:t xml:space="preserve">                             </w:t>
      </w:r>
      <w:permEnd w:id="14"/>
      <w:r>
        <w:rPr>
          <w:rFonts w:hint="eastAsia" w:ascii="仿宋_GB2312" w:hAnsi="仿宋_GB2312" w:eastAsia="仿宋_GB2312" w:cs="仿宋_GB2312"/>
          <w:b/>
          <w:color w:val="000000"/>
          <w:sz w:val="30"/>
          <w:szCs w:val="30"/>
        </w:rPr>
        <w:t xml:space="preserve">                                                          </w:t>
      </w:r>
    </w:p>
    <w:p>
      <w:pPr>
        <w:spacing w:line="560" w:lineRule="exact"/>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法定代表人：</w:t>
      </w:r>
      <w:permStart w:id="15" w:edGrp="everyone"/>
      <w:r>
        <w:rPr>
          <w:rFonts w:hint="eastAsia" w:ascii="仿宋_GB2312" w:hAnsi="仿宋_GB2312" w:eastAsia="仿宋_GB2312" w:cs="仿宋_GB2312"/>
          <w:b/>
          <w:color w:val="000000"/>
          <w:sz w:val="30"/>
          <w:szCs w:val="30"/>
        </w:rPr>
        <w:t xml:space="preserve">                       </w:t>
      </w:r>
      <w:permEnd w:id="15"/>
      <w:r>
        <w:rPr>
          <w:rFonts w:hint="eastAsia" w:ascii="仿宋_GB2312" w:hAnsi="仿宋_GB2312" w:eastAsia="仿宋_GB2312" w:cs="仿宋_GB2312"/>
          <w:b/>
          <w:color w:val="000000"/>
          <w:sz w:val="30"/>
          <w:szCs w:val="30"/>
        </w:rPr>
        <w:t xml:space="preserve">                                                                  </w:t>
      </w:r>
    </w:p>
    <w:p>
      <w:pPr>
        <w:spacing w:line="560" w:lineRule="exac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color w:val="000000"/>
          <w:sz w:val="30"/>
          <w:szCs w:val="30"/>
        </w:rPr>
        <w:t>统一社会信用代码/身份证号：</w:t>
      </w:r>
      <w:permStart w:id="16" w:edGrp="everyone"/>
      <w:r>
        <w:rPr>
          <w:rFonts w:hint="eastAsia" w:ascii="仿宋_GB2312" w:hAnsi="仿宋_GB2312" w:eastAsia="仿宋_GB2312" w:cs="仿宋_GB2312"/>
          <w:color w:val="000000"/>
          <w:kern w:val="0"/>
          <w:sz w:val="30"/>
          <w:szCs w:val="30"/>
        </w:rPr>
        <w:t xml:space="preserve">                  </w:t>
      </w:r>
      <w:permEnd w:id="16"/>
      <w:r>
        <w:rPr>
          <w:rFonts w:hint="eastAsia" w:ascii="仿宋_GB2312" w:hAnsi="仿宋_GB2312" w:eastAsia="仿宋_GB2312" w:cs="仿宋_GB2312"/>
          <w:color w:val="000000"/>
          <w:kern w:val="0"/>
          <w:sz w:val="30"/>
          <w:szCs w:val="30"/>
        </w:rPr>
        <w:t xml:space="preserve">                                                                     </w:t>
      </w:r>
    </w:p>
    <w:p>
      <w:pPr>
        <w:widowControl/>
        <w:spacing w:line="360" w:lineRule="auto"/>
        <w:ind w:firstLine="600" w:firstLineChars="200"/>
        <w:rPr>
          <w:rFonts w:hint="eastAsia" w:ascii="仿宋_GB2312" w:hAnsi="仿宋_GB2312" w:eastAsia="仿宋_GB2312" w:cs="仿宋_GB2312"/>
          <w:color w:val="000000"/>
          <w:kern w:val="0"/>
          <w:sz w:val="30"/>
          <w:szCs w:val="30"/>
        </w:rPr>
      </w:pP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根据《中华人民共和国民法典》及其它相关法律法规，甲、乙双方就乙方承租甲方所持物业事宜充分协商一致，签订本合同以资共守。</w:t>
      </w:r>
    </w:p>
    <w:p>
      <w:pPr>
        <w:widowControl/>
        <w:spacing w:line="360" w:lineRule="auto"/>
        <w:outlineLvl w:val="0"/>
        <w:rPr>
          <w:rFonts w:hint="eastAsia" w:ascii="黑体" w:hAnsi="黑体" w:eastAsia="黑体" w:cs="黑体"/>
          <w:kern w:val="0"/>
          <w:sz w:val="30"/>
          <w:szCs w:val="30"/>
        </w:rPr>
      </w:pPr>
      <w:r>
        <w:rPr>
          <w:rFonts w:hint="eastAsia" w:ascii="仿宋_GB2312" w:hAnsi="仿宋_GB2312" w:eastAsia="仿宋_GB2312" w:cs="仿宋_GB2312"/>
          <w:color w:val="000000"/>
          <w:kern w:val="0"/>
          <w:sz w:val="30"/>
          <w:szCs w:val="30"/>
        </w:rPr>
        <w:t xml:space="preserve">   </w:t>
      </w:r>
      <w:r>
        <w:rPr>
          <w:rFonts w:hint="eastAsia" w:ascii="黑体" w:hAnsi="黑体" w:eastAsia="黑体" w:cs="黑体"/>
          <w:kern w:val="0"/>
          <w:sz w:val="30"/>
          <w:szCs w:val="30"/>
        </w:rPr>
        <w:t>一、租赁物基本情况</w:t>
      </w:r>
    </w:p>
    <w:p>
      <w:pPr>
        <w:widowControl/>
        <w:spacing w:line="360" w:lineRule="auto"/>
        <w:ind w:firstLine="600" w:firstLineChars="200"/>
        <w:rPr>
          <w:rFonts w:ascii="仿宋_GB2312" w:hAnsi="仿宋_GB2312" w:eastAsia="仿宋_GB2312" w:cs="仿宋_GB2312"/>
          <w:color w:val="000000"/>
          <w:kern w:val="0"/>
          <w:sz w:val="30"/>
          <w:szCs w:val="30"/>
          <w:u w:val="single"/>
        </w:rPr>
      </w:pPr>
      <w:r>
        <w:rPr>
          <w:rFonts w:hint="eastAsia" w:ascii="仿宋_GB2312" w:hAnsi="仿宋_GB2312" w:eastAsia="仿宋_GB2312" w:cs="仿宋_GB2312"/>
          <w:color w:val="000000"/>
          <w:kern w:val="0"/>
          <w:sz w:val="30"/>
          <w:szCs w:val="30"/>
        </w:rPr>
        <w:t>1、租赁物类型：</w:t>
      </w:r>
      <w:permStart w:id="17" w:edGrp="everyone"/>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lang w:val="en-US" w:eastAsia="zh-CN"/>
        </w:rPr>
        <w:t>写字楼</w:t>
      </w:r>
      <w:r>
        <w:rPr>
          <w:rFonts w:hint="eastAsia" w:ascii="仿宋_GB2312" w:hAnsi="仿宋_GB2312" w:eastAsia="仿宋_GB2312" w:cs="仿宋_GB2312"/>
          <w:color w:val="000000"/>
          <w:kern w:val="0"/>
          <w:sz w:val="30"/>
          <w:szCs w:val="30"/>
          <w:u w:val="single"/>
        </w:rPr>
        <w:t xml:space="preserve">             </w:t>
      </w:r>
    </w:p>
    <w:permEnd w:id="17"/>
    <w:p>
      <w:pPr>
        <w:widowControl/>
        <w:spacing w:line="360" w:lineRule="auto"/>
        <w:ind w:firstLine="600" w:firstLineChars="200"/>
        <w:rPr>
          <w:rFonts w:ascii="仿宋_GB2312" w:hAnsi="仿宋_GB2312" w:eastAsia="仿宋_GB2312" w:cs="仿宋_GB2312"/>
          <w:color w:val="000000"/>
          <w:kern w:val="0"/>
          <w:sz w:val="30"/>
          <w:szCs w:val="30"/>
          <w:u w:val="single"/>
        </w:rPr>
      </w:pPr>
      <w:r>
        <w:rPr>
          <w:rFonts w:hint="eastAsia" w:ascii="仿宋_GB2312" w:hAnsi="仿宋_GB2312" w:eastAsia="仿宋_GB2312" w:cs="仿宋_GB2312"/>
          <w:color w:val="000000"/>
          <w:kern w:val="0"/>
          <w:sz w:val="30"/>
          <w:szCs w:val="30"/>
        </w:rPr>
        <w:t xml:space="preserve">2、租赁物位置和范围 </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本合同项下租赁物位于</w:t>
      </w:r>
      <w:permStart w:id="18" w:edGrp="everyone"/>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lang w:val="en-US" w:eastAsia="zh-CN"/>
        </w:rPr>
        <w:t>湘江财富金融中心T1栋</w:t>
      </w:r>
      <w:r>
        <w:rPr>
          <w:rFonts w:hint="default" w:eastAsia="仿宋_GB2312" w:cs="Times New Roman"/>
          <w:spacing w:val="0"/>
          <w:kern w:val="2"/>
          <w:sz w:val="32"/>
          <w:szCs w:val="22"/>
          <w:highlight w:val="none"/>
          <w:u w:val="single"/>
          <w:lang w:val="en-US" w:eastAsia="zh-CN" w:bidi="ar-SA"/>
        </w:rPr>
        <w:t>第3层、第13-24层（第17层为避难层）、第26、28、30-32层</w:t>
      </w:r>
      <w:permEnd w:id="18"/>
      <w:r>
        <w:rPr>
          <w:rFonts w:hint="eastAsia" w:ascii="仿宋_GB2312" w:hAnsi="仿宋_GB2312" w:eastAsia="仿宋_GB2312" w:cs="仿宋_GB2312"/>
          <w:color w:val="000000"/>
          <w:kern w:val="0"/>
          <w:sz w:val="30"/>
          <w:szCs w:val="30"/>
        </w:rPr>
        <w:t>，具体场地范围详见附件</w:t>
      </w: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rPr>
        <w:t>《平面红线图》。</w:t>
      </w:r>
    </w:p>
    <w:p>
      <w:pPr>
        <w:widowControl/>
        <w:spacing w:line="360" w:lineRule="auto"/>
        <w:ind w:firstLine="600" w:firstLineChars="200"/>
        <w:outlineLvl w:val="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3、租赁物面积</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租赁物建筑面积暂定为</w:t>
      </w:r>
      <w:permStart w:id="19" w:edGrp="everyone"/>
      <w:r>
        <w:rPr>
          <w:rFonts w:hint="eastAsia" w:ascii="仿宋_GB2312" w:hAnsi="仿宋_GB2312" w:eastAsia="仿宋_GB2312" w:cs="仿宋_GB2312"/>
          <w:color w:val="000000"/>
          <w:kern w:val="0"/>
          <w:sz w:val="30"/>
          <w:szCs w:val="30"/>
          <w:u w:val="single"/>
        </w:rPr>
        <w:t xml:space="preserve">   </w:t>
      </w:r>
      <w:r>
        <w:rPr>
          <w:rFonts w:hint="eastAsia" w:ascii="方正仿宋_GB2312" w:hAnsi="方正仿宋_GB2312" w:eastAsia="方正仿宋_GB2312" w:cs="方正仿宋_GB2312"/>
          <w:color w:val="000000"/>
          <w:sz w:val="28"/>
          <w:szCs w:val="28"/>
          <w:highlight w:val="none"/>
          <w:u w:val="single"/>
          <w:lang w:val="en-US" w:eastAsia="zh-CN"/>
        </w:rPr>
        <w:t>37302.72</w:t>
      </w:r>
      <w:r>
        <w:rPr>
          <w:rFonts w:hint="eastAsia" w:ascii="仿宋_GB2312" w:hAnsi="仿宋_GB2312" w:eastAsia="仿宋_GB2312" w:cs="仿宋_GB2312"/>
          <w:color w:val="000000"/>
          <w:kern w:val="0"/>
          <w:sz w:val="30"/>
          <w:szCs w:val="30"/>
          <w:u w:val="single"/>
          <w:lang w:eastAsia="zh-CN"/>
        </w:rPr>
        <w:t>（</w:t>
      </w:r>
      <w:r>
        <w:rPr>
          <w:rFonts w:hint="eastAsia" w:ascii="方正仿宋_GB2312" w:hAnsi="方正仿宋_GB2312" w:eastAsia="方正仿宋_GB2312" w:cs="方正仿宋_GB2312"/>
          <w:color w:val="000000"/>
          <w:sz w:val="28"/>
          <w:szCs w:val="28"/>
          <w:highlight w:val="yellow"/>
          <w:u w:val="single"/>
          <w:lang w:eastAsia="zh-Hans"/>
        </w:rPr>
        <w:t>具体租赁面积</w:t>
      </w:r>
      <w:r>
        <w:rPr>
          <w:rFonts w:hint="eastAsia" w:ascii="方正仿宋_GB2312" w:hAnsi="方正仿宋_GB2312" w:eastAsia="方正仿宋_GB2312" w:cs="方正仿宋_GB2312"/>
          <w:color w:val="000000"/>
          <w:sz w:val="28"/>
          <w:szCs w:val="28"/>
          <w:highlight w:val="yellow"/>
          <w:u w:val="single"/>
          <w:lang w:val="en-US" w:eastAsia="zh-CN"/>
        </w:rPr>
        <w:t>详见附件2</w:t>
      </w:r>
      <w:r>
        <w:rPr>
          <w:rFonts w:hint="eastAsia" w:ascii="仿宋_GB2312" w:hAnsi="仿宋_GB2312" w:eastAsia="仿宋_GB2312" w:cs="仿宋_GB2312"/>
          <w:color w:val="000000"/>
          <w:kern w:val="0"/>
          <w:sz w:val="30"/>
          <w:szCs w:val="30"/>
          <w:u w:val="single"/>
          <w:lang w:val="en-US" w:eastAsia="zh-CN"/>
        </w:rPr>
        <w:t>《租赁房源明细表》</w:t>
      </w:r>
      <w:r>
        <w:rPr>
          <w:rFonts w:hint="eastAsia" w:ascii="仿宋_GB2312" w:hAnsi="仿宋_GB2312" w:eastAsia="仿宋_GB2312" w:cs="仿宋_GB2312"/>
          <w:color w:val="000000"/>
          <w:kern w:val="0"/>
          <w:sz w:val="30"/>
          <w:szCs w:val="30"/>
          <w:u w:val="single"/>
          <w:lang w:eastAsia="zh-CN"/>
        </w:rPr>
        <w:t>）</w:t>
      </w:r>
      <w:r>
        <w:rPr>
          <w:rFonts w:hint="eastAsia" w:ascii="仿宋_GB2312" w:hAnsi="仿宋_GB2312" w:eastAsia="仿宋_GB2312" w:cs="仿宋_GB2312"/>
          <w:color w:val="000000"/>
          <w:kern w:val="0"/>
          <w:sz w:val="30"/>
          <w:szCs w:val="30"/>
          <w:u w:val="single"/>
        </w:rPr>
        <w:t xml:space="preserve">  </w:t>
      </w:r>
      <w:permEnd w:id="19"/>
      <w:r>
        <w:rPr>
          <w:rFonts w:hint="eastAsia" w:ascii="仿宋_GB2312" w:hAnsi="仿宋_GB2312" w:eastAsia="仿宋_GB2312" w:cs="仿宋_GB2312"/>
          <w:color w:val="000000"/>
          <w:kern w:val="0"/>
          <w:sz w:val="30"/>
          <w:szCs w:val="30"/>
        </w:rPr>
        <w:t>平方米，最终以产权登记面积为准。</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4、租赁物抵押情况为以下第</w:t>
      </w:r>
      <w:permStart w:id="20" w:edGrp="everyone"/>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lang w:val="en-US" w:eastAsia="zh-CN"/>
        </w:rPr>
        <w:t>2</w:t>
      </w:r>
      <w:r>
        <w:rPr>
          <w:rFonts w:hint="eastAsia" w:ascii="仿宋_GB2312" w:hAnsi="仿宋_GB2312" w:eastAsia="仿宋_GB2312" w:cs="仿宋_GB2312"/>
          <w:color w:val="000000"/>
          <w:kern w:val="0"/>
          <w:sz w:val="30"/>
          <w:szCs w:val="30"/>
          <w:u w:val="single"/>
        </w:rPr>
        <w:t xml:space="preserve">  </w:t>
      </w:r>
      <w:permEnd w:id="20"/>
      <w:r>
        <w:rPr>
          <w:rFonts w:hint="eastAsia" w:ascii="仿宋_GB2312" w:hAnsi="仿宋_GB2312" w:eastAsia="仿宋_GB2312" w:cs="仿宋_GB2312"/>
          <w:color w:val="000000"/>
          <w:kern w:val="0"/>
          <w:sz w:val="30"/>
          <w:szCs w:val="30"/>
        </w:rPr>
        <w:t>种。</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（1）已抵押给银行</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（2）未抵押</w:t>
      </w:r>
    </w:p>
    <w:p>
      <w:pPr>
        <w:spacing w:line="600" w:lineRule="exact"/>
        <w:ind w:firstLine="600" w:firstLineChars="200"/>
        <w:rPr>
          <w:rFonts w:hint="eastAsia" w:ascii="仿宋_GB2312" w:hAnsi="仿宋_GB2312" w:eastAsia="仿宋_GB2312" w:cs="仿宋_GB2312"/>
          <w:bCs/>
          <w:color w:val="000000"/>
          <w:sz w:val="30"/>
          <w:szCs w:val="30"/>
        </w:rPr>
      </w:pPr>
      <w:r>
        <w:rPr>
          <w:rFonts w:hint="eastAsia" w:hAnsi="仿宋_GB2312" w:eastAsia="仿宋_GB2312" w:cs="仿宋_GB2312"/>
          <w:color w:val="000000"/>
          <w:kern w:val="0"/>
          <w:sz w:val="30"/>
          <w:szCs w:val="30"/>
        </w:rPr>
        <w:t>5、</w:t>
      </w:r>
      <w:r>
        <w:rPr>
          <w:rFonts w:hint="eastAsia" w:ascii="仿宋_GB2312" w:hAnsi="仿宋_GB2312" w:eastAsia="仿宋_GB2312" w:cs="仿宋_GB2312"/>
          <w:bCs/>
          <w:color w:val="000000"/>
          <w:sz w:val="30"/>
          <w:szCs w:val="30"/>
        </w:rPr>
        <w:t xml:space="preserve">其他约定： </w:t>
      </w:r>
      <w:permStart w:id="21" w:edGrp="everyone"/>
    </w:p>
    <w:p>
      <w:pPr>
        <w:spacing w:line="600" w:lineRule="exact"/>
        <w:ind w:firstLine="600" w:firstLineChars="200"/>
        <w:rPr>
          <w:rFonts w:hint="eastAsia" w:ascii="方正仿宋_GB2312" w:hAnsi="方正仿宋_GB2312" w:eastAsia="方正仿宋_GB2312" w:cs="方正仿宋_GB2312"/>
          <w:color w:val="000000"/>
          <w:sz w:val="28"/>
          <w:szCs w:val="28"/>
          <w:highlight w:val="yellow"/>
          <w:lang w:val="en-US" w:eastAsia="zh-CN"/>
        </w:rPr>
      </w:pPr>
      <w:r>
        <w:rPr>
          <w:rFonts w:hint="eastAsia" w:ascii="仿宋_GB2312" w:hAnsi="仿宋_GB2312" w:eastAsia="仿宋_GB2312" w:cs="仿宋_GB2312"/>
          <w:bCs/>
          <w:color w:val="000000"/>
          <w:sz w:val="30"/>
          <w:szCs w:val="30"/>
          <w:lang w:eastAsia="zh-CN"/>
        </w:rPr>
        <w:t>（</w:t>
      </w:r>
      <w:r>
        <w:rPr>
          <w:rFonts w:hint="eastAsia" w:ascii="仿宋_GB2312" w:hAnsi="仿宋_GB2312" w:eastAsia="仿宋_GB2312" w:cs="仿宋_GB2312"/>
          <w:bCs/>
          <w:color w:val="000000"/>
          <w:sz w:val="30"/>
          <w:szCs w:val="30"/>
          <w:lang w:val="en-US" w:eastAsia="zh-CN"/>
        </w:rPr>
        <w:t>1</w:t>
      </w:r>
      <w:r>
        <w:rPr>
          <w:rFonts w:hint="eastAsia" w:ascii="仿宋_GB2312" w:hAnsi="仿宋_GB2312" w:eastAsia="仿宋_GB2312" w:cs="仿宋_GB2312"/>
          <w:bCs/>
          <w:color w:val="000000"/>
          <w:sz w:val="30"/>
          <w:szCs w:val="30"/>
          <w:lang w:eastAsia="zh-CN"/>
        </w:rPr>
        <w:t>）</w:t>
      </w:r>
      <w:r>
        <w:rPr>
          <w:rFonts w:hint="eastAsia" w:ascii="方正仿宋_GB2312" w:hAnsi="方正仿宋_GB2312" w:eastAsia="方正仿宋_GB2312" w:cs="方正仿宋_GB2312"/>
          <w:bCs w:val="0"/>
          <w:color w:val="000000"/>
          <w:sz w:val="28"/>
          <w:szCs w:val="28"/>
          <w:highlight w:val="yellow"/>
          <w:lang w:val="en-US" w:eastAsia="zh-CN"/>
        </w:rPr>
        <w:t>分批交付</w:t>
      </w:r>
      <w:r>
        <w:rPr>
          <w:rFonts w:hint="eastAsia" w:ascii="仿宋_GB2312" w:hAnsi="仿宋_GB2312" w:eastAsia="仿宋_GB2312" w:cs="仿宋_GB2312"/>
          <w:bCs/>
          <w:color w:val="000000"/>
          <w:sz w:val="30"/>
          <w:szCs w:val="30"/>
          <w:lang w:val="en-US" w:eastAsia="zh-CN"/>
        </w:rPr>
        <w:t>：</w:t>
      </w:r>
      <w:r>
        <w:rPr>
          <w:rFonts w:hint="eastAsia" w:ascii="方正仿宋_GB2312" w:hAnsi="方正仿宋_GB2312" w:eastAsia="方正仿宋_GB2312" w:cs="方正仿宋_GB2312"/>
          <w:color w:val="000000"/>
          <w:sz w:val="28"/>
          <w:szCs w:val="28"/>
          <w:highlight w:val="yellow"/>
        </w:rPr>
        <w:t>经双方协商一致，上述租赁物业采取分批分期承租交付</w:t>
      </w:r>
      <w:r>
        <w:rPr>
          <w:rFonts w:hint="eastAsia" w:ascii="方正仿宋_GB2312" w:hAnsi="方正仿宋_GB2312" w:eastAsia="方正仿宋_GB2312" w:cs="方正仿宋_GB2312"/>
          <w:color w:val="000000"/>
          <w:sz w:val="28"/>
          <w:szCs w:val="28"/>
          <w:highlight w:val="yellow"/>
          <w:lang w:eastAsia="zh-CN"/>
        </w:rPr>
        <w:t>，</w:t>
      </w:r>
      <w:r>
        <w:rPr>
          <w:rFonts w:hint="eastAsia" w:ascii="方正仿宋_GB2312" w:hAnsi="方正仿宋_GB2312" w:eastAsia="方正仿宋_GB2312" w:cs="方正仿宋_GB2312"/>
          <w:color w:val="000000"/>
          <w:sz w:val="28"/>
          <w:szCs w:val="28"/>
          <w:highlight w:val="yellow"/>
          <w:lang w:val="en-US" w:eastAsia="zh-CN"/>
        </w:rPr>
        <w:t>分2批次交付，2批次交付间隔时间不超过12个月</w:t>
      </w:r>
      <w:r>
        <w:rPr>
          <w:rFonts w:hint="eastAsia" w:ascii="方正仿宋_GB2312" w:hAnsi="方正仿宋_GB2312" w:eastAsia="方正仿宋_GB2312" w:cs="方正仿宋_GB2312"/>
          <w:color w:val="000000"/>
          <w:sz w:val="28"/>
          <w:szCs w:val="28"/>
          <w:highlight w:val="yellow"/>
        </w:rPr>
        <w:t>。</w:t>
      </w:r>
      <w:r>
        <w:rPr>
          <w:rFonts w:hint="eastAsia" w:ascii="方正仿宋_GB2312" w:hAnsi="方正仿宋_GB2312" w:eastAsia="方正仿宋_GB2312" w:cs="方正仿宋_GB2312"/>
          <w:color w:val="000000"/>
          <w:sz w:val="28"/>
          <w:szCs w:val="28"/>
          <w:highlight w:val="yellow"/>
          <w:lang w:val="en-US" w:eastAsia="zh-CN"/>
        </w:rPr>
        <w:t>合同签订后首批次房源从低楼层开始交付9层（连续楼层）给乙方,交付之日起（以交付确认书签署日期为准）6个月内如达到以下三条要求，即可提前交付第二批次房源至乙方：（1）装修品质符合FFC项目产品定位(设计方案及效果图需甲方认可及确认）。（2）出租率达到60%及以上（出租率=乙方实际转租至次承租人的租赁面积/首批次交付房源面积）。（3）入驻企业具有一家及以上的上市企业或500强关联企业或新区认定的优质企业。</w:t>
      </w:r>
    </w:p>
    <w:p>
      <w:pPr>
        <w:spacing w:line="600" w:lineRule="exact"/>
        <w:ind w:firstLine="560" w:firstLineChars="200"/>
        <w:rPr>
          <w:rFonts w:hint="eastAsia" w:ascii="方正仿宋_GB2312" w:hAnsi="方正仿宋_GB2312" w:eastAsia="方正仿宋_GB2312" w:cs="方正仿宋_GB2312"/>
          <w:color w:val="000000"/>
          <w:sz w:val="28"/>
          <w:szCs w:val="28"/>
          <w:highlight w:val="yellow"/>
          <w:lang w:val="en-US" w:eastAsia="zh-CN"/>
        </w:rPr>
      </w:pPr>
      <w:r>
        <w:rPr>
          <w:rFonts w:hint="eastAsia" w:ascii="方正仿宋_GB2312" w:hAnsi="方正仿宋_GB2312" w:eastAsia="方正仿宋_GB2312" w:cs="方正仿宋_GB2312"/>
          <w:color w:val="000000"/>
          <w:sz w:val="28"/>
          <w:szCs w:val="28"/>
          <w:highlight w:val="yellow"/>
          <w:lang w:val="en-US" w:eastAsia="zh-CN"/>
        </w:rPr>
        <w:t>同步甲方针对以上考核要求制定相关量化考评表，若第一批房源交付之日起12个月内仍未达到上述第（2）、（3）要求，第二批房源则取消合作，前期支付的第二批租金转为第一批房源租金，第二批房源押金没收。同时前9层房源仅首年享受VIP租金</w:t>
      </w:r>
      <w:r>
        <w:rPr>
          <w:rFonts w:hint="eastAsia" w:ascii="方正仿宋_GB2312" w:hAnsi="方正仿宋_GB2312" w:eastAsia="方正仿宋_GB2312" w:cs="方正仿宋_GB2312"/>
          <w:color w:val="000000"/>
          <w:szCs w:val="28"/>
          <w:highlight w:val="yellow"/>
          <w:lang w:eastAsia="zh-CN"/>
        </w:rPr>
        <w:t>，</w:t>
      </w:r>
      <w:r>
        <w:rPr>
          <w:rFonts w:hint="eastAsia" w:ascii="方正仿宋_GB2312" w:hAnsi="方正仿宋_GB2312" w:eastAsia="方正仿宋_GB2312" w:cs="方正仿宋_GB2312"/>
          <w:color w:val="000000"/>
          <w:szCs w:val="28"/>
          <w:highlight w:val="yellow"/>
          <w:lang w:val="en-US" w:eastAsia="zh-CN"/>
        </w:rPr>
        <w:t>第二年起应按标准租金计租</w:t>
      </w:r>
      <w:r>
        <w:rPr>
          <w:rFonts w:hint="eastAsia" w:ascii="方正仿宋_GB2312" w:hAnsi="方正仿宋_GB2312" w:eastAsia="方正仿宋_GB2312" w:cs="方正仿宋_GB2312"/>
          <w:color w:val="000000"/>
          <w:sz w:val="28"/>
          <w:szCs w:val="28"/>
          <w:highlight w:val="yellow"/>
          <w:lang w:val="en-US" w:eastAsia="zh-CN"/>
        </w:rPr>
        <w:t>；如第二批房源交付前存在定制优质客户需求高楼层，乙方可额外申请进行调整至第二批房源。如3.73万㎡租赁房源整体达到80%的出租率，且甲方自营部分还有剩余房源，在不低于现有商务条件下，双方可另行洽商扩租事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default"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000000"/>
          <w:sz w:val="28"/>
          <w:szCs w:val="28"/>
          <w:highlight w:val="yellow"/>
          <w:lang w:eastAsia="zh-CN"/>
        </w:rPr>
        <w:t>（</w:t>
      </w:r>
      <w:r>
        <w:rPr>
          <w:rFonts w:hint="eastAsia" w:ascii="方正仿宋_GB2312" w:hAnsi="方正仿宋_GB2312" w:eastAsia="方正仿宋_GB2312" w:cs="方正仿宋_GB2312"/>
          <w:color w:val="000000"/>
          <w:sz w:val="28"/>
          <w:szCs w:val="28"/>
          <w:highlight w:val="yellow"/>
          <w:lang w:val="en-US" w:eastAsia="zh-CN"/>
        </w:rPr>
        <w:t>2</w:t>
      </w:r>
      <w:r>
        <w:rPr>
          <w:rFonts w:hint="eastAsia" w:ascii="方正仿宋_GB2312" w:hAnsi="方正仿宋_GB2312" w:eastAsia="方正仿宋_GB2312" w:cs="方正仿宋_GB2312"/>
          <w:color w:val="000000"/>
          <w:sz w:val="28"/>
          <w:szCs w:val="28"/>
          <w:highlight w:val="yellow"/>
          <w:lang w:eastAsia="zh-CN"/>
        </w:rPr>
        <w:t>）</w:t>
      </w:r>
      <w:r>
        <w:rPr>
          <w:rFonts w:hint="eastAsia" w:ascii="方正仿宋_GB2312" w:hAnsi="方正仿宋_GB2312" w:eastAsia="方正仿宋_GB2312" w:cs="方正仿宋_GB2312"/>
          <w:color w:val="000000"/>
          <w:sz w:val="28"/>
          <w:szCs w:val="28"/>
          <w:highlight w:val="yellow"/>
          <w:lang w:val="en-US" w:eastAsia="zh-CN"/>
        </w:rPr>
        <w:t>精装代理：</w:t>
      </w:r>
      <w:r>
        <w:rPr>
          <w:rFonts w:hint="eastAsia" w:ascii="方正仿宋_GB2312" w:hAnsi="方正仿宋_GB2312" w:eastAsia="方正仿宋_GB2312" w:cs="方正仿宋_GB2312"/>
          <w:color w:val="000000"/>
          <w:kern w:val="2"/>
          <w:sz w:val="28"/>
          <w:szCs w:val="28"/>
          <w:lang w:val="en-US" w:eastAsia="zh-CN" w:bidi="ar-SA"/>
        </w:rPr>
        <w:t>甲方T1栋7-12层</w:t>
      </w:r>
      <w:r>
        <w:rPr>
          <w:rFonts w:hint="eastAsia" w:ascii="方正仿宋_GB2312" w:hAnsi="方正仿宋_GB2312" w:eastAsia="方正仿宋_GB2312" w:cs="方正仿宋_GB2312"/>
          <w:color w:val="auto"/>
          <w:kern w:val="2"/>
          <w:sz w:val="28"/>
          <w:szCs w:val="28"/>
          <w:highlight w:val="none"/>
          <w:lang w:val="en-US" w:eastAsia="zh-CN" w:bidi="ar-SA"/>
        </w:rPr>
        <w:t>精装房源总可租面积12139.84㎡，精装空置房源由乙方同步代理，精装代理佣金为实收月租金的2个月租金，长沙城市发展集团有限公司控股、参股企业之间的交易均不计提基础租赁代理费。</w:t>
      </w:r>
      <w:r>
        <w:rPr>
          <w:rFonts w:hint="eastAsia" w:ascii="方正仿宋_GB2312" w:hAnsi="方正仿宋_GB2312" w:eastAsia="方正仿宋_GB2312" w:cs="方正仿宋_GB2312"/>
          <w:color w:val="auto"/>
          <w:kern w:val="2"/>
          <w:sz w:val="28"/>
          <w:szCs w:val="28"/>
          <w:highlight w:val="yellow"/>
          <w:lang w:val="en-US" w:eastAsia="zh-CN" w:bidi="ar-SA"/>
        </w:rPr>
        <w:t>乙方代理的精装房源对外租赁价格</w:t>
      </w:r>
      <w:r>
        <w:rPr>
          <w:rFonts w:hint="default" w:ascii="方正仿宋_GB2312" w:hAnsi="方正仿宋_GB2312" w:eastAsia="方正仿宋_GB2312" w:cs="方正仿宋_GB2312"/>
          <w:color w:val="auto"/>
          <w:kern w:val="2"/>
          <w:sz w:val="28"/>
          <w:szCs w:val="28"/>
          <w:highlight w:val="yellow"/>
          <w:lang w:val="en-US" w:eastAsia="zh-CN" w:bidi="ar-SA"/>
        </w:rPr>
        <w:t>需</w:t>
      </w:r>
      <w:r>
        <w:rPr>
          <w:rFonts w:hint="eastAsia" w:ascii="方正仿宋_GB2312" w:hAnsi="方正仿宋_GB2312" w:eastAsia="方正仿宋_GB2312" w:cs="方正仿宋_GB2312"/>
          <w:color w:val="auto"/>
          <w:kern w:val="2"/>
          <w:sz w:val="28"/>
          <w:szCs w:val="28"/>
          <w:highlight w:val="yellow"/>
          <w:lang w:val="en-US" w:eastAsia="zh-CN" w:bidi="ar-SA"/>
        </w:rPr>
        <w:t>不低于乙方租赁房源对外租赁均价，同时也不低于甲方</w:t>
      </w:r>
      <w:r>
        <w:rPr>
          <w:rFonts w:hint="default" w:ascii="方正仿宋_GB2312" w:hAnsi="方正仿宋_GB2312" w:eastAsia="方正仿宋_GB2312" w:cs="方正仿宋_GB2312"/>
          <w:color w:val="auto"/>
          <w:kern w:val="2"/>
          <w:sz w:val="28"/>
          <w:szCs w:val="28"/>
          <w:highlight w:val="yellow"/>
          <w:lang w:val="en-US" w:eastAsia="zh-CN" w:bidi="ar-SA"/>
        </w:rPr>
        <w:t>集团评估指导价</w:t>
      </w:r>
      <w:r>
        <w:rPr>
          <w:rFonts w:hint="eastAsia" w:ascii="方正仿宋_GB2312" w:hAnsi="方正仿宋_GB2312" w:eastAsia="方正仿宋_GB2312" w:cs="方正仿宋_GB2312"/>
          <w:color w:val="auto"/>
          <w:kern w:val="2"/>
          <w:sz w:val="28"/>
          <w:szCs w:val="28"/>
          <w:highlight w:val="yellow"/>
          <w:lang w:val="en-US" w:eastAsia="zh-CN" w:bidi="ar-SA"/>
        </w:rPr>
        <w:t>。乙方需以招商代理的方式确保T1栋7-12层精装在2025年达到总可租面</w:t>
      </w:r>
      <w:r>
        <w:rPr>
          <w:rFonts w:hint="eastAsia" w:ascii="方正仿宋_GB2312" w:hAnsi="方正仿宋_GB2312" w:eastAsia="方正仿宋_GB2312" w:cs="方正仿宋_GB2312"/>
          <w:color w:val="auto"/>
          <w:kern w:val="2"/>
          <w:sz w:val="28"/>
          <w:szCs w:val="28"/>
          <w:highlight w:val="none"/>
          <w:lang w:val="en-US" w:eastAsia="zh-CN" w:bidi="ar-SA"/>
        </w:rPr>
        <w:t>积（12139.84㎡）的70%的出租率，2026年达到85%出租率，</w:t>
      </w:r>
      <w:bookmarkStart w:id="0" w:name="OLE_LINK6"/>
      <w:r>
        <w:rPr>
          <w:rFonts w:hint="eastAsia" w:ascii="方正仿宋_GB2312" w:hAnsi="方正仿宋_GB2312" w:eastAsia="方正仿宋_GB2312" w:cs="方正仿宋_GB2312"/>
          <w:color w:val="auto"/>
          <w:kern w:val="2"/>
          <w:sz w:val="28"/>
          <w:szCs w:val="28"/>
          <w:highlight w:val="yellow"/>
          <w:lang w:val="en-US" w:eastAsia="zh-CN" w:bidi="ar-SA"/>
        </w:rPr>
        <w:t>2027年及后续每年度按92%的出租率作为考核，</w:t>
      </w:r>
      <w:r>
        <w:rPr>
          <w:rFonts w:hint="eastAsia" w:ascii="方正仿宋_GB2312" w:hAnsi="方正仿宋_GB2312" w:eastAsia="方正仿宋_GB2312" w:cs="方正仿宋_GB2312"/>
          <w:color w:val="auto"/>
          <w:kern w:val="2"/>
          <w:sz w:val="28"/>
          <w:szCs w:val="28"/>
          <w:highlight w:val="none"/>
          <w:lang w:val="en-US" w:eastAsia="zh-CN" w:bidi="ar-SA"/>
        </w:rPr>
        <w:t>每年度未完成部分次年每月</w:t>
      </w:r>
      <w:r>
        <w:rPr>
          <w:rFonts w:hint="eastAsia"/>
          <w:lang w:val="en-US" w:eastAsia="zh-CN"/>
        </w:rPr>
        <w:t>10日前</w:t>
      </w:r>
      <w:r>
        <w:rPr>
          <w:rFonts w:hint="eastAsia" w:ascii="方正仿宋_GB2312" w:hAnsi="方正仿宋_GB2312" w:eastAsia="方正仿宋_GB2312" w:cs="方正仿宋_GB2312"/>
          <w:color w:val="auto"/>
          <w:kern w:val="2"/>
          <w:sz w:val="28"/>
          <w:szCs w:val="28"/>
          <w:highlight w:val="none"/>
          <w:lang w:val="en-US" w:eastAsia="zh-CN" w:bidi="ar-SA"/>
        </w:rPr>
        <w:t>根据实际差额面积按照乙方租赁的毛坯房源均价向甲方补足租金</w:t>
      </w:r>
      <w:bookmarkEnd w:id="0"/>
      <w:r>
        <w:rPr>
          <w:rFonts w:hint="eastAsia" w:ascii="方正仿宋_GB2312" w:hAnsi="方正仿宋_GB2312" w:eastAsia="方正仿宋_GB2312" w:cs="方正仿宋_GB2312"/>
          <w:color w:val="auto"/>
          <w:kern w:val="2"/>
          <w:sz w:val="28"/>
          <w:szCs w:val="28"/>
          <w:highlight w:val="none"/>
          <w:lang w:val="en-US" w:eastAsia="zh-CN" w:bidi="ar-SA"/>
        </w:rPr>
        <w:t>，直到达到考核年度目标，即暂停租金差额补足。（如2025年底出租率未达70%，2026年1月乙方则需补足甲方租金：（12139.84*70%-截止至2025年12月31日精装房源在租面积（含合同签订前在租面积））*乙方租赁的毛坯房源均价，2026年2月则需补足甲方租金：（12139.84*70%-截止至2026年1月31日精装房源在租面积）*乙方租赁的毛坯房源均价，后续以此类推，2026年达到2025年70%出租率的考核目标即暂停租金差额补足；如2026年底出租率未达85%，则2027年1月乙方则需补足甲方租金：（12139.84*85%-截止至2026年12月31日精装房源在租面积）*乙方租赁的毛坯房源均价，2027年2月则需补足甲方租金（12139.84*85%-截止至2027年1月31日精装房源在租面积）*乙方租赁的毛坯房源均价，后续以此类推，2027年达到2026年85%出租率的考核目标即暂停租金差额补足。</w:t>
      </w:r>
    </w:p>
    <w:permEnd w:id="21"/>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二、租赁期限</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1、本合同租赁期限为</w:t>
      </w:r>
      <w:permStart w:id="22" w:edGrp="everyone"/>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lang w:val="en-US" w:eastAsia="zh-CN"/>
        </w:rPr>
        <w:t>5</w:t>
      </w:r>
      <w:r>
        <w:rPr>
          <w:rFonts w:hint="eastAsia" w:ascii="仿宋_GB2312" w:hAnsi="仿宋_GB2312" w:eastAsia="仿宋_GB2312" w:cs="仿宋_GB2312"/>
          <w:color w:val="000000"/>
          <w:kern w:val="0"/>
          <w:sz w:val="30"/>
          <w:szCs w:val="30"/>
          <w:u w:val="single"/>
        </w:rPr>
        <w:t xml:space="preserve"> </w:t>
      </w:r>
      <w:permEnd w:id="22"/>
      <w:r>
        <w:rPr>
          <w:rFonts w:hint="eastAsia" w:ascii="仿宋_GB2312" w:hAnsi="仿宋_GB2312" w:eastAsia="仿宋_GB2312" w:cs="仿宋_GB2312"/>
          <w:color w:val="000000"/>
          <w:kern w:val="0"/>
          <w:sz w:val="30"/>
          <w:szCs w:val="30"/>
        </w:rPr>
        <w:t>年，自租赁物实际交付之日起算。</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2、如乙方有意续租，应至少在租赁期满日三个月前以书面方式通知甲方,经双方协商一致,另行签订租赁合同。</w:t>
      </w:r>
    </w:p>
    <w:p>
      <w:pPr>
        <w:adjustRightInd w:val="0"/>
        <w:snapToGrid w:val="0"/>
        <w:spacing w:line="360" w:lineRule="auto"/>
        <w:ind w:firstLine="560" w:firstLineChars="200"/>
      </w:pPr>
      <w:r>
        <w:rPr>
          <w:rFonts w:hint="eastAsia"/>
          <w:lang w:val="en-US" w:eastAsia="zh-CN"/>
        </w:rPr>
        <w:t>3</w:t>
      </w:r>
      <w:r>
        <w:rPr>
          <w:rFonts w:hint="eastAsia" w:hAnsi="仿宋_GB2312" w:eastAsia="仿宋_GB2312" w:cs="仿宋_GB2312"/>
          <w:color w:val="000000"/>
          <w:kern w:val="0"/>
          <w:sz w:val="30"/>
          <w:szCs w:val="30"/>
        </w:rPr>
        <w:t>、</w:t>
      </w:r>
      <w:r>
        <w:rPr>
          <w:rFonts w:hint="eastAsia" w:ascii="仿宋_GB2312" w:hAnsi="仿宋_GB2312" w:eastAsia="仿宋_GB2312" w:cs="仿宋_GB2312"/>
          <w:bCs/>
          <w:color w:val="000000"/>
          <w:sz w:val="30"/>
          <w:szCs w:val="30"/>
        </w:rPr>
        <w:t xml:space="preserve">其他约定： </w:t>
      </w:r>
      <w:permStart w:id="23" w:edGrp="everyone"/>
      <w:r>
        <w:rPr>
          <w:rFonts w:hint="eastAsia" w:ascii="宋体" w:hAnsi="宋体" w:cs="宋体"/>
          <w:color w:val="000000"/>
          <w:szCs w:val="28"/>
          <w:u w:val="single"/>
        </w:rPr>
        <w:t xml:space="preserve"> </w:t>
      </w:r>
      <w:r>
        <w:rPr>
          <w:rFonts w:hint="eastAsia" w:ascii="方正仿宋_GB2312" w:hAnsi="方正仿宋_GB2312" w:eastAsia="方正仿宋_GB2312" w:cs="方正仿宋_GB2312"/>
          <w:snapToGrid w:val="0"/>
          <w:color w:val="000000"/>
          <w:spacing w:val="0"/>
          <w:kern w:val="2"/>
          <w:sz w:val="28"/>
          <w:szCs w:val="28"/>
          <w:highlight w:val="none"/>
          <w:u w:val="single"/>
          <w:lang w:val="en-US" w:eastAsia="zh-CN" w:bidi="ar-SA"/>
        </w:rPr>
        <w:t>若5年租期内如期履约，无</w:t>
      </w:r>
      <w:bookmarkStart w:id="1" w:name="OLE_LINK8"/>
      <w:r>
        <w:rPr>
          <w:rFonts w:hint="eastAsia" w:ascii="方正仿宋_GB2312" w:hAnsi="方正仿宋_GB2312" w:eastAsia="方正仿宋_GB2312" w:cs="方正仿宋_GB2312"/>
          <w:snapToGrid w:val="0"/>
          <w:color w:val="000000"/>
          <w:spacing w:val="0"/>
          <w:kern w:val="2"/>
          <w:sz w:val="28"/>
          <w:szCs w:val="28"/>
          <w:highlight w:val="none"/>
          <w:u w:val="single"/>
          <w:lang w:val="en-US" w:eastAsia="zh-CN" w:bidi="ar-SA"/>
        </w:rPr>
        <w:t>重</w:t>
      </w:r>
      <w:bookmarkEnd w:id="1"/>
      <w:r>
        <w:rPr>
          <w:rFonts w:hint="eastAsia" w:ascii="方正仿宋_GB2312" w:hAnsi="方正仿宋_GB2312" w:eastAsia="方正仿宋_GB2312" w:cs="方正仿宋_GB2312"/>
          <w:snapToGrid w:val="0"/>
          <w:color w:val="000000"/>
          <w:spacing w:val="0"/>
          <w:kern w:val="2"/>
          <w:sz w:val="28"/>
          <w:szCs w:val="28"/>
          <w:highlight w:val="none"/>
          <w:u w:val="single"/>
          <w:lang w:val="en-US" w:eastAsia="zh-CN" w:bidi="ar-SA"/>
        </w:rPr>
        <w:t>大违约（根据附件3《履约评估表》评价为优秀）则租期顺延5年，延续本合同约定的递增条件进行续约。</w:t>
      </w:r>
      <w:r>
        <w:rPr>
          <w:rFonts w:hint="eastAsia" w:ascii="宋体" w:hAnsi="宋体" w:cs="宋体"/>
          <w:color w:val="000000"/>
          <w:szCs w:val="28"/>
          <w:u w:val="single"/>
        </w:rPr>
        <w:t xml:space="preserve"> </w:t>
      </w:r>
      <w:permEnd w:id="23"/>
    </w:p>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三、租赁用途</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rPr>
        <w:t>本租赁物仅限乙方用于依法经营以下项目：</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w:t>
      </w:r>
      <w:permStart w:id="24" w:edGrp="everyone"/>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lang w:val="en-US" w:eastAsia="zh-CN"/>
        </w:rPr>
        <w:t>办公</w:t>
      </w:r>
      <w:r>
        <w:rPr>
          <w:rFonts w:hint="eastAsia" w:ascii="仿宋_GB2312" w:hAnsi="仿宋_GB2312" w:eastAsia="仿宋_GB2312" w:cs="仿宋_GB2312"/>
          <w:color w:val="000000"/>
          <w:kern w:val="0"/>
          <w:sz w:val="30"/>
          <w:szCs w:val="30"/>
          <w:u w:val="single"/>
        </w:rPr>
        <w:t xml:space="preserve">                                </w:t>
      </w:r>
      <w:permEnd w:id="24"/>
      <w:r>
        <w:rPr>
          <w:rFonts w:hint="eastAsia" w:ascii="仿宋_GB2312" w:hAnsi="仿宋_GB2312" w:eastAsia="仿宋_GB2312" w:cs="仿宋_GB2312"/>
          <w:color w:val="000000"/>
          <w:kern w:val="0"/>
          <w:sz w:val="30"/>
          <w:szCs w:val="30"/>
        </w:rPr>
        <w:t xml:space="preserve">               </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rPr>
        <w:t>乙方应严格遵循上述租赁用途的约定，如确需增加或变更用途，应事先征得甲方书面同意，未经甲方事先书面许可，不得将租赁物业的全部或部分用于其他用途。若乙方未经甲方书面同意私自将租赁物业用于其他用途，则乙方应承担相应违约责任。</w:t>
      </w:r>
    </w:p>
    <w:p>
      <w:pPr>
        <w:pStyle w:val="6"/>
        <w:rPr>
          <w:rFonts w:hint="default"/>
          <w:lang w:val="en-US" w:eastAsia="zh-CN"/>
        </w:rPr>
      </w:pPr>
      <w:r>
        <w:rPr>
          <w:rFonts w:hint="eastAsia" w:ascii="仿宋_GB2312" w:hAnsi="仿宋_GB2312" w:eastAsia="仿宋_GB2312" w:cs="仿宋_GB2312"/>
          <w:bCs/>
          <w:color w:val="000000"/>
          <w:sz w:val="30"/>
          <w:szCs w:val="30"/>
          <w:lang w:val="en-US" w:eastAsia="zh-CN"/>
        </w:rPr>
        <w:t>3、</w:t>
      </w:r>
      <w:r>
        <w:rPr>
          <w:rFonts w:hint="eastAsia" w:ascii="仿宋_GB2312" w:hAnsi="仿宋_GB2312" w:eastAsia="仿宋_GB2312" w:cs="仿宋_GB2312"/>
          <w:bCs/>
          <w:color w:val="000000"/>
          <w:sz w:val="30"/>
          <w:szCs w:val="30"/>
        </w:rPr>
        <w:t xml:space="preserve">其他约定： </w:t>
      </w:r>
      <w:permStart w:id="25" w:edGrp="everyone"/>
      <w:r>
        <w:rPr>
          <w:rFonts w:hint="eastAsia" w:ascii="宋体" w:hAnsi="宋体" w:cs="宋体"/>
          <w:color w:val="000000"/>
          <w:szCs w:val="28"/>
          <w:u w:val="single"/>
        </w:rPr>
        <w:t xml:space="preserve"> </w:t>
      </w:r>
      <w:r>
        <w:rPr>
          <w:rFonts w:hint="eastAsia" w:ascii="宋体" w:hAnsi="宋体" w:cs="宋体"/>
          <w:color w:val="000000"/>
          <w:szCs w:val="28"/>
          <w:u w:val="single"/>
          <w:lang w:val="en-US" w:eastAsia="zh-CN"/>
        </w:rPr>
        <w:t>/</w:t>
      </w:r>
    </w:p>
    <w:permEnd w:id="25"/>
    <w:p>
      <w:pPr>
        <w:adjustRightInd w:val="0"/>
        <w:snapToGrid w:val="0"/>
        <w:spacing w:line="360" w:lineRule="auto"/>
        <w:ind w:firstLine="560" w:firstLineChars="200"/>
      </w:pPr>
    </w:p>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四、租金及其支付</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1、计租面积</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计租面积根据以下第</w:t>
      </w:r>
      <w:permStart w:id="26" w:edGrp="everyone"/>
      <w:r>
        <w:rPr>
          <w:rFonts w:hint="eastAsia" w:ascii="仿宋_GB2312" w:hAnsi="仿宋_GB2312" w:eastAsia="仿宋_GB2312" w:cs="仿宋_GB2312"/>
          <w:color w:val="000000"/>
          <w:kern w:val="0"/>
          <w:sz w:val="30"/>
          <w:szCs w:val="30"/>
          <w:u w:val="single"/>
          <w:lang w:val="en-US" w:eastAsia="zh-CN"/>
        </w:rPr>
        <w:t>2</w:t>
      </w:r>
      <w:r>
        <w:rPr>
          <w:rFonts w:hint="eastAsia" w:ascii="仿宋_GB2312" w:hAnsi="仿宋_GB2312" w:eastAsia="仿宋_GB2312" w:cs="仿宋_GB2312"/>
          <w:color w:val="000000"/>
          <w:kern w:val="0"/>
          <w:sz w:val="30"/>
          <w:szCs w:val="30"/>
          <w:u w:val="single"/>
        </w:rPr>
        <w:t xml:space="preserve">  </w:t>
      </w:r>
      <w:permEnd w:id="26"/>
      <w:r>
        <w:rPr>
          <w:rFonts w:hint="eastAsia" w:ascii="仿宋_GB2312" w:hAnsi="仿宋_GB2312" w:eastAsia="仿宋_GB2312" w:cs="仿宋_GB2312"/>
          <w:color w:val="000000"/>
          <w:kern w:val="0"/>
          <w:sz w:val="30"/>
          <w:szCs w:val="30"/>
        </w:rPr>
        <w:t>种方式确定：</w:t>
      </w:r>
    </w:p>
    <w:p>
      <w:pPr>
        <w:widowControl/>
        <w:spacing w:line="360" w:lineRule="auto"/>
        <w:ind w:firstLine="300" w:firstLineChars="1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（1）约定计租面积</w:t>
      </w:r>
      <w:permStart w:id="27" w:edGrp="everyone"/>
      <w:r>
        <w:rPr>
          <w:rFonts w:hint="eastAsia" w:ascii="仿宋_GB2312" w:hAnsi="仿宋_GB2312" w:eastAsia="仿宋_GB2312" w:cs="仿宋_GB2312"/>
          <w:color w:val="000000"/>
          <w:kern w:val="0"/>
          <w:sz w:val="30"/>
          <w:szCs w:val="30"/>
          <w:u w:val="single"/>
        </w:rPr>
        <w:t xml:space="preserve">    </w:t>
      </w:r>
      <w:permEnd w:id="27"/>
      <w:r>
        <w:rPr>
          <w:rFonts w:hint="eastAsia" w:ascii="仿宋_GB2312" w:hAnsi="仿宋_GB2312" w:eastAsia="仿宋_GB2312" w:cs="仿宋_GB2312"/>
          <w:color w:val="000000"/>
          <w:kern w:val="0"/>
          <w:sz w:val="30"/>
          <w:szCs w:val="30"/>
        </w:rPr>
        <w:t>平方米。双方不因任何原因主张调整计租面积。</w:t>
      </w:r>
    </w:p>
    <w:p>
      <w:pPr>
        <w:widowControl/>
        <w:spacing w:line="360" w:lineRule="auto"/>
        <w:ind w:firstLine="300" w:firstLineChars="1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（2）计租面积为租赁物的建筑面积。暂定</w:t>
      </w:r>
      <w:permStart w:id="28" w:edGrp="everyone"/>
      <w:r>
        <w:rPr>
          <w:rFonts w:hint="eastAsia" w:ascii="仿宋_GB2312" w:hAnsi="仿宋_GB2312" w:eastAsia="仿宋_GB2312" w:cs="仿宋_GB2312"/>
          <w:color w:val="000000"/>
          <w:kern w:val="0"/>
          <w:sz w:val="30"/>
          <w:szCs w:val="30"/>
          <w:u w:val="single"/>
        </w:rPr>
        <w:t xml:space="preserve"> </w:t>
      </w:r>
      <w:r>
        <w:rPr>
          <w:rFonts w:hint="eastAsia" w:ascii="方正仿宋_GB2312" w:hAnsi="方正仿宋_GB2312" w:eastAsia="方正仿宋_GB2312" w:cs="方正仿宋_GB2312"/>
          <w:color w:val="000000"/>
          <w:sz w:val="28"/>
          <w:szCs w:val="28"/>
          <w:highlight w:val="none"/>
          <w:u w:val="single"/>
          <w:lang w:val="en-US" w:eastAsia="zh-CN"/>
        </w:rPr>
        <w:t>37302.72</w:t>
      </w:r>
      <w:r>
        <w:rPr>
          <w:rFonts w:hint="eastAsia" w:ascii="仿宋_GB2312" w:hAnsi="仿宋_GB2312" w:eastAsia="仿宋_GB2312" w:cs="仿宋_GB2312"/>
          <w:color w:val="000000"/>
          <w:kern w:val="0"/>
          <w:sz w:val="30"/>
          <w:szCs w:val="30"/>
          <w:u w:val="single"/>
        </w:rPr>
        <w:t xml:space="preserve">   </w:t>
      </w:r>
      <w:permEnd w:id="28"/>
      <w:r>
        <w:rPr>
          <w:rFonts w:hint="eastAsia" w:ascii="仿宋_GB2312" w:hAnsi="仿宋_GB2312" w:eastAsia="仿宋_GB2312" w:cs="仿宋_GB2312"/>
          <w:color w:val="000000"/>
          <w:kern w:val="0"/>
          <w:sz w:val="30"/>
          <w:szCs w:val="30"/>
        </w:rPr>
        <w:t xml:space="preserve">平方米，最终以产权登记的为准。租金应根据产权登记的建筑面积进行调整，多退少补。  </w:t>
      </w:r>
    </w:p>
    <w:p>
      <w:pPr>
        <w:widowControl/>
        <w:spacing w:line="360" w:lineRule="auto"/>
        <w:ind w:firstLine="300" w:firstLineChars="1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（3）计租面积为租赁物的套内建筑面积。暂定</w:t>
      </w:r>
      <w:permStart w:id="29" w:edGrp="everyone"/>
      <w:r>
        <w:rPr>
          <w:rFonts w:hint="eastAsia" w:ascii="仿宋_GB2312" w:hAnsi="仿宋_GB2312" w:eastAsia="仿宋_GB2312" w:cs="仿宋_GB2312"/>
          <w:color w:val="000000"/>
          <w:kern w:val="0"/>
          <w:sz w:val="30"/>
          <w:szCs w:val="30"/>
          <w:u w:val="single"/>
        </w:rPr>
        <w:t xml:space="preserve">      </w:t>
      </w:r>
      <w:permEnd w:id="29"/>
      <w:r>
        <w:rPr>
          <w:rFonts w:hint="eastAsia" w:ascii="仿宋_GB2312" w:hAnsi="仿宋_GB2312" w:eastAsia="仿宋_GB2312" w:cs="仿宋_GB2312"/>
          <w:color w:val="000000"/>
          <w:kern w:val="0"/>
          <w:sz w:val="30"/>
          <w:szCs w:val="30"/>
        </w:rPr>
        <w:t>平方米，最终以产权登记的为准。租金应根据产权登记的套内建筑面积进行调整，多退少补。</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2、租金标准</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本合同租赁期内，乙方承担的租金单价详见下表（已含税金）：</w:t>
      </w:r>
    </w:p>
    <w:tbl>
      <w:tblPr>
        <w:tblStyle w:val="13"/>
        <w:tblW w:w="8819" w:type="dxa"/>
        <w:tblInd w:w="0" w:type="dxa"/>
        <w:tblLayout w:type="fixed"/>
        <w:tblCellMar>
          <w:top w:w="0" w:type="dxa"/>
          <w:left w:w="108" w:type="dxa"/>
          <w:bottom w:w="0" w:type="dxa"/>
          <w:right w:w="108" w:type="dxa"/>
        </w:tblCellMar>
      </w:tblPr>
      <w:tblGrid>
        <w:gridCol w:w="2889"/>
        <w:gridCol w:w="2965"/>
        <w:gridCol w:w="2965"/>
      </w:tblGrid>
      <w:tr>
        <w:tblPrEx>
          <w:tblCellMar>
            <w:top w:w="0" w:type="dxa"/>
            <w:left w:w="108" w:type="dxa"/>
            <w:bottom w:w="0" w:type="dxa"/>
            <w:right w:w="108" w:type="dxa"/>
          </w:tblCellMar>
        </w:tblPrEx>
        <w:trPr>
          <w:trHeight w:val="595" w:hRule="atLeast"/>
        </w:trPr>
        <w:tc>
          <w:tcPr>
            <w:tcW w:w="8819"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hint="default" w:ascii="仿宋_GB2312" w:hAnsi="仿宋_GB2312" w:eastAsia="仿宋_GB2312" w:cs="仿宋_GB2312"/>
                <w:color w:val="000000"/>
                <w:kern w:val="0"/>
                <w:sz w:val="30"/>
                <w:szCs w:val="30"/>
                <w:lang w:val="en-US" w:eastAsia="zh-CN"/>
              </w:rPr>
            </w:pPr>
            <w:permStart w:id="30" w:edGrp="everyone"/>
            <w:r>
              <w:rPr>
                <w:rFonts w:hint="eastAsia" w:ascii="仿宋_GB2312" w:hAnsi="仿宋_GB2312" w:eastAsia="仿宋_GB2312" w:cs="仿宋_GB2312"/>
                <w:color w:val="000000"/>
                <w:kern w:val="0"/>
                <w:sz w:val="30"/>
                <w:szCs w:val="30"/>
                <w:lang w:val="en-US" w:eastAsia="zh-CN"/>
              </w:rPr>
              <w:t>第一批房源</w:t>
            </w:r>
          </w:p>
        </w:tc>
      </w:tr>
      <w:tr>
        <w:tblPrEx>
          <w:tblCellMar>
            <w:top w:w="0" w:type="dxa"/>
            <w:left w:w="108" w:type="dxa"/>
            <w:bottom w:w="0" w:type="dxa"/>
            <w:right w:w="108" w:type="dxa"/>
          </w:tblCellMar>
        </w:tblPrEx>
        <w:trPr>
          <w:trHeight w:val="1208" w:hRule="atLeast"/>
        </w:trPr>
        <w:tc>
          <w:tcPr>
            <w:tcW w:w="288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计 租 期  间</w:t>
            </w:r>
          </w:p>
        </w:tc>
        <w:tc>
          <w:tcPr>
            <w:tcW w:w="296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标准租金</w:t>
            </w:r>
            <w:r>
              <w:rPr>
                <w:rFonts w:hint="eastAsia" w:ascii="仿宋_GB2312" w:hAnsi="仿宋_GB2312" w:eastAsia="仿宋_GB2312" w:cs="仿宋_GB2312"/>
                <w:color w:val="000000"/>
                <w:kern w:val="0"/>
                <w:sz w:val="30"/>
                <w:szCs w:val="30"/>
              </w:rPr>
              <w:t>（元/月）</w:t>
            </w:r>
          </w:p>
        </w:tc>
        <w:tc>
          <w:tcPr>
            <w:tcW w:w="296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VIP租金</w:t>
            </w:r>
            <w:r>
              <w:rPr>
                <w:rFonts w:hint="eastAsia" w:ascii="仿宋_GB2312" w:hAnsi="仿宋_GB2312" w:eastAsia="仿宋_GB2312" w:cs="仿宋_GB2312"/>
                <w:color w:val="000000"/>
                <w:kern w:val="0"/>
                <w:sz w:val="30"/>
                <w:szCs w:val="30"/>
              </w:rPr>
              <w:t>（元/月）</w:t>
            </w:r>
          </w:p>
        </w:tc>
      </w:tr>
      <w:tr>
        <w:tblPrEx>
          <w:tblCellMar>
            <w:top w:w="0" w:type="dxa"/>
            <w:left w:w="108" w:type="dxa"/>
            <w:bottom w:w="0" w:type="dxa"/>
            <w:right w:w="108" w:type="dxa"/>
          </w:tblCellMar>
        </w:tblPrEx>
        <w:trPr>
          <w:trHeight w:val="624" w:hRule="atLeast"/>
        </w:trPr>
        <w:tc>
          <w:tcPr>
            <w:tcW w:w="2889" w:type="dxa"/>
            <w:tcBorders>
              <w:top w:val="nil"/>
              <w:left w:val="single" w:color="auto" w:sz="4" w:space="0"/>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r>
      <w:tr>
        <w:tblPrEx>
          <w:tblCellMar>
            <w:top w:w="0" w:type="dxa"/>
            <w:left w:w="108" w:type="dxa"/>
            <w:bottom w:w="0" w:type="dxa"/>
            <w:right w:w="108" w:type="dxa"/>
          </w:tblCellMar>
        </w:tblPrEx>
        <w:trPr>
          <w:trHeight w:val="624" w:hRule="atLeast"/>
        </w:trPr>
        <w:tc>
          <w:tcPr>
            <w:tcW w:w="2889" w:type="dxa"/>
            <w:tcBorders>
              <w:top w:val="nil"/>
              <w:left w:val="single" w:color="auto" w:sz="4" w:space="0"/>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r>
      <w:tr>
        <w:tblPrEx>
          <w:tblCellMar>
            <w:top w:w="0" w:type="dxa"/>
            <w:left w:w="108" w:type="dxa"/>
            <w:bottom w:w="0" w:type="dxa"/>
            <w:right w:w="108" w:type="dxa"/>
          </w:tblCellMar>
        </w:tblPrEx>
        <w:trPr>
          <w:trHeight w:val="624" w:hRule="atLeast"/>
        </w:trPr>
        <w:tc>
          <w:tcPr>
            <w:tcW w:w="2889" w:type="dxa"/>
            <w:tcBorders>
              <w:top w:val="nil"/>
              <w:left w:val="single" w:color="auto" w:sz="4" w:space="0"/>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r>
      <w:tr>
        <w:tblPrEx>
          <w:tblCellMar>
            <w:top w:w="0" w:type="dxa"/>
            <w:left w:w="108" w:type="dxa"/>
            <w:bottom w:w="0" w:type="dxa"/>
            <w:right w:w="108" w:type="dxa"/>
          </w:tblCellMar>
        </w:tblPrEx>
        <w:trPr>
          <w:trHeight w:val="624" w:hRule="atLeast"/>
        </w:trPr>
        <w:tc>
          <w:tcPr>
            <w:tcW w:w="2889" w:type="dxa"/>
            <w:tcBorders>
              <w:top w:val="nil"/>
              <w:left w:val="single" w:color="auto" w:sz="4" w:space="0"/>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r>
      <w:tr>
        <w:tblPrEx>
          <w:tblCellMar>
            <w:top w:w="0" w:type="dxa"/>
            <w:left w:w="108" w:type="dxa"/>
            <w:bottom w:w="0" w:type="dxa"/>
            <w:right w:w="108" w:type="dxa"/>
          </w:tblCellMar>
        </w:tblPrEx>
        <w:trPr>
          <w:trHeight w:val="669" w:hRule="atLeast"/>
        </w:trPr>
        <w:tc>
          <w:tcPr>
            <w:tcW w:w="2889" w:type="dxa"/>
            <w:tcBorders>
              <w:top w:val="nil"/>
              <w:left w:val="single" w:color="auto" w:sz="4" w:space="0"/>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r>
    </w:tbl>
    <w:p>
      <w:pPr>
        <w:widowControl/>
        <w:spacing w:line="360" w:lineRule="auto"/>
        <w:ind w:firstLine="600" w:firstLineChars="200"/>
        <w:rPr>
          <w:rFonts w:hint="eastAsia" w:ascii="仿宋_GB2312" w:hAnsi="仿宋_GB2312" w:eastAsia="仿宋_GB2312" w:cs="仿宋_GB2312"/>
          <w:color w:val="000000"/>
          <w:kern w:val="0"/>
          <w:sz w:val="30"/>
          <w:szCs w:val="30"/>
        </w:rPr>
      </w:pPr>
    </w:p>
    <w:tbl>
      <w:tblPr>
        <w:tblStyle w:val="13"/>
        <w:tblW w:w="8819" w:type="dxa"/>
        <w:tblInd w:w="0" w:type="dxa"/>
        <w:tblLayout w:type="fixed"/>
        <w:tblCellMar>
          <w:top w:w="0" w:type="dxa"/>
          <w:left w:w="108" w:type="dxa"/>
          <w:bottom w:w="0" w:type="dxa"/>
          <w:right w:w="108" w:type="dxa"/>
        </w:tblCellMar>
      </w:tblPr>
      <w:tblGrid>
        <w:gridCol w:w="2889"/>
        <w:gridCol w:w="2965"/>
        <w:gridCol w:w="2965"/>
      </w:tblGrid>
      <w:tr>
        <w:tblPrEx>
          <w:tblCellMar>
            <w:top w:w="0" w:type="dxa"/>
            <w:left w:w="108" w:type="dxa"/>
            <w:bottom w:w="0" w:type="dxa"/>
            <w:right w:w="108" w:type="dxa"/>
          </w:tblCellMar>
        </w:tblPrEx>
        <w:trPr>
          <w:trHeight w:val="595" w:hRule="atLeast"/>
        </w:trPr>
        <w:tc>
          <w:tcPr>
            <w:tcW w:w="8819"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第二批房源</w:t>
            </w:r>
          </w:p>
        </w:tc>
      </w:tr>
      <w:tr>
        <w:tblPrEx>
          <w:tblCellMar>
            <w:top w:w="0" w:type="dxa"/>
            <w:left w:w="108" w:type="dxa"/>
            <w:bottom w:w="0" w:type="dxa"/>
            <w:right w:w="108" w:type="dxa"/>
          </w:tblCellMar>
        </w:tblPrEx>
        <w:trPr>
          <w:trHeight w:val="1208" w:hRule="atLeast"/>
        </w:trPr>
        <w:tc>
          <w:tcPr>
            <w:tcW w:w="288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计 租 期  间</w:t>
            </w:r>
          </w:p>
        </w:tc>
        <w:tc>
          <w:tcPr>
            <w:tcW w:w="296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标准租金</w:t>
            </w:r>
            <w:r>
              <w:rPr>
                <w:rFonts w:hint="eastAsia" w:ascii="仿宋_GB2312" w:hAnsi="仿宋_GB2312" w:eastAsia="仿宋_GB2312" w:cs="仿宋_GB2312"/>
                <w:color w:val="000000"/>
                <w:kern w:val="0"/>
                <w:sz w:val="30"/>
                <w:szCs w:val="30"/>
              </w:rPr>
              <w:t>（元/月）</w:t>
            </w:r>
          </w:p>
        </w:tc>
        <w:tc>
          <w:tcPr>
            <w:tcW w:w="296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VIP租金</w:t>
            </w:r>
            <w:r>
              <w:rPr>
                <w:rFonts w:hint="eastAsia" w:ascii="仿宋_GB2312" w:hAnsi="仿宋_GB2312" w:eastAsia="仿宋_GB2312" w:cs="仿宋_GB2312"/>
                <w:color w:val="000000"/>
                <w:kern w:val="0"/>
                <w:sz w:val="30"/>
                <w:szCs w:val="30"/>
              </w:rPr>
              <w:t>（元/月）</w:t>
            </w:r>
          </w:p>
        </w:tc>
      </w:tr>
      <w:tr>
        <w:tblPrEx>
          <w:tblCellMar>
            <w:top w:w="0" w:type="dxa"/>
            <w:left w:w="108" w:type="dxa"/>
            <w:bottom w:w="0" w:type="dxa"/>
            <w:right w:w="108" w:type="dxa"/>
          </w:tblCellMar>
        </w:tblPrEx>
        <w:trPr>
          <w:trHeight w:val="624" w:hRule="atLeast"/>
        </w:trPr>
        <w:tc>
          <w:tcPr>
            <w:tcW w:w="2889" w:type="dxa"/>
            <w:tcBorders>
              <w:top w:val="nil"/>
              <w:left w:val="single" w:color="auto" w:sz="4" w:space="0"/>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r>
      <w:tr>
        <w:tblPrEx>
          <w:tblCellMar>
            <w:top w:w="0" w:type="dxa"/>
            <w:left w:w="108" w:type="dxa"/>
            <w:bottom w:w="0" w:type="dxa"/>
            <w:right w:w="108" w:type="dxa"/>
          </w:tblCellMar>
        </w:tblPrEx>
        <w:trPr>
          <w:trHeight w:val="624" w:hRule="atLeast"/>
        </w:trPr>
        <w:tc>
          <w:tcPr>
            <w:tcW w:w="2889" w:type="dxa"/>
            <w:tcBorders>
              <w:top w:val="nil"/>
              <w:left w:val="single" w:color="auto" w:sz="4" w:space="0"/>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r>
      <w:tr>
        <w:tblPrEx>
          <w:tblCellMar>
            <w:top w:w="0" w:type="dxa"/>
            <w:left w:w="108" w:type="dxa"/>
            <w:bottom w:w="0" w:type="dxa"/>
            <w:right w:w="108" w:type="dxa"/>
          </w:tblCellMar>
        </w:tblPrEx>
        <w:trPr>
          <w:trHeight w:val="624" w:hRule="atLeast"/>
        </w:trPr>
        <w:tc>
          <w:tcPr>
            <w:tcW w:w="2889" w:type="dxa"/>
            <w:tcBorders>
              <w:top w:val="nil"/>
              <w:left w:val="single" w:color="auto" w:sz="4" w:space="0"/>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r>
      <w:tr>
        <w:tblPrEx>
          <w:tblCellMar>
            <w:top w:w="0" w:type="dxa"/>
            <w:left w:w="108" w:type="dxa"/>
            <w:bottom w:w="0" w:type="dxa"/>
            <w:right w:w="108" w:type="dxa"/>
          </w:tblCellMar>
        </w:tblPrEx>
        <w:trPr>
          <w:trHeight w:val="624" w:hRule="atLeast"/>
        </w:trPr>
        <w:tc>
          <w:tcPr>
            <w:tcW w:w="2889" w:type="dxa"/>
            <w:tcBorders>
              <w:top w:val="nil"/>
              <w:left w:val="single" w:color="auto" w:sz="4" w:space="0"/>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r>
      <w:tr>
        <w:tblPrEx>
          <w:tblCellMar>
            <w:top w:w="0" w:type="dxa"/>
            <w:left w:w="108" w:type="dxa"/>
            <w:bottom w:w="0" w:type="dxa"/>
            <w:right w:w="108" w:type="dxa"/>
          </w:tblCellMar>
        </w:tblPrEx>
        <w:trPr>
          <w:trHeight w:val="669" w:hRule="atLeast"/>
        </w:trPr>
        <w:tc>
          <w:tcPr>
            <w:tcW w:w="2889" w:type="dxa"/>
            <w:tcBorders>
              <w:top w:val="nil"/>
              <w:left w:val="single" w:color="auto" w:sz="4" w:space="0"/>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c>
          <w:tcPr>
            <w:tcW w:w="2965" w:type="dxa"/>
            <w:tcBorders>
              <w:top w:val="nil"/>
              <w:left w:val="nil"/>
              <w:bottom w:val="single" w:color="auto" w:sz="4" w:space="0"/>
              <w:right w:val="single" w:color="auto" w:sz="4" w:space="0"/>
            </w:tcBorders>
            <w:noWrap w:val="0"/>
            <w:vAlign w:val="top"/>
          </w:tcPr>
          <w:p>
            <w:pPr>
              <w:widowControl/>
              <w:spacing w:line="360" w:lineRule="auto"/>
              <w:ind w:firstLine="600" w:firstLineChars="200"/>
              <w:rPr>
                <w:rFonts w:hint="eastAsia" w:ascii="仿宋_GB2312" w:hAnsi="仿宋_GB2312" w:eastAsia="仿宋_GB2312" w:cs="仿宋_GB2312"/>
                <w:color w:val="000000"/>
                <w:kern w:val="0"/>
                <w:sz w:val="30"/>
                <w:szCs w:val="30"/>
              </w:rPr>
            </w:pPr>
          </w:p>
        </w:tc>
      </w:tr>
    </w:tbl>
    <w:p>
      <w:pPr>
        <w:widowControl/>
        <w:spacing w:line="360" w:lineRule="auto"/>
        <w:ind w:firstLine="600" w:firstLineChars="200"/>
        <w:rPr>
          <w:rFonts w:hint="eastAsia" w:ascii="仿宋_GB2312" w:hAnsi="仿宋_GB2312" w:eastAsia="仿宋_GB2312" w:cs="仿宋_GB2312"/>
          <w:color w:val="000000"/>
          <w:kern w:val="0"/>
          <w:sz w:val="30"/>
          <w:szCs w:val="30"/>
        </w:rPr>
      </w:pP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3、租金支付</w:t>
      </w:r>
      <w:permEnd w:id="30"/>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租金自租赁期限起算之日开始计算。</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乙方选择按</w:t>
      </w:r>
      <w:permStart w:id="31" w:edGrp="everyone"/>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季度□半年度□年度支付租金</w:t>
      </w:r>
      <w:permEnd w:id="31"/>
      <w:r>
        <w:rPr>
          <w:rFonts w:hint="eastAsia" w:ascii="仿宋_GB2312" w:hAnsi="仿宋_GB2312" w:eastAsia="仿宋_GB2312" w:cs="仿宋_GB2312"/>
          <w:color w:val="000000"/>
          <w:kern w:val="0"/>
          <w:sz w:val="30"/>
          <w:szCs w:val="30"/>
        </w:rPr>
        <w:t>。</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首笔租金</w:t>
      </w:r>
      <w:r>
        <w:rPr>
          <w:rFonts w:hint="eastAsia" w:ascii="仿宋_GB2312" w:hAnsi="仿宋_GB2312" w:eastAsia="仿宋_GB2312" w:cs="仿宋_GB2312"/>
          <w:color w:val="000000"/>
          <w:kern w:val="0"/>
          <w:sz w:val="30"/>
          <w:szCs w:val="30"/>
          <w:u w:val="single"/>
        </w:rPr>
        <w:t xml:space="preserve"> </w:t>
      </w:r>
      <w:r>
        <w:rPr>
          <w:rFonts w:hint="eastAsia" w:ascii="方正仿宋_GB2312" w:hAnsi="方正仿宋_GB2312" w:eastAsia="方正仿宋_GB2312" w:cs="方正仿宋_GB2312"/>
          <w:color w:val="000000"/>
          <w:sz w:val="28"/>
          <w:szCs w:val="28"/>
          <w:highlight w:val="none"/>
          <w:u w:val="single"/>
          <w:lang w:val="en-US" w:eastAsia="zh-CN"/>
        </w:rPr>
        <w:t>37302.72㎡</w:t>
      </w:r>
      <w:r>
        <w:rPr>
          <w:rFonts w:hint="eastAsia" w:ascii="方正仿宋_GB2312" w:hAnsi="方正仿宋_GB2312" w:eastAsia="方正仿宋_GB2312" w:cs="方正仿宋_GB2312"/>
          <w:color w:val="000000"/>
          <w:sz w:val="28"/>
          <w:szCs w:val="28"/>
          <w:u w:val="single"/>
          <w:lang w:val="en-US" w:eastAsia="zh-CN"/>
        </w:rPr>
        <w:t>房源的年租金，</w:t>
      </w:r>
      <w:r>
        <w:rPr>
          <w:rFonts w:hint="eastAsia" w:ascii="仿宋_GB2312" w:hAnsi="仿宋_GB2312" w:eastAsia="仿宋_GB2312" w:cs="仿宋_GB2312"/>
          <w:color w:val="000000"/>
          <w:kern w:val="0"/>
          <w:sz w:val="30"/>
          <w:szCs w:val="30"/>
        </w:rPr>
        <w:t>（共计</w:t>
      </w:r>
      <w:r>
        <w:rPr>
          <w:rFonts w:ascii="Arial" w:hAnsi="Arial" w:eastAsia="仿宋_GB2312" w:cs="Arial"/>
          <w:color w:val="000000"/>
          <w:kern w:val="0"/>
          <w:sz w:val="30"/>
          <w:szCs w:val="30"/>
        </w:rPr>
        <w:t>¥</w:t>
      </w:r>
      <w:permStart w:id="32" w:edGrp="everyone"/>
      <w:r>
        <w:rPr>
          <w:rFonts w:hint="eastAsia" w:ascii="Arial" w:hAnsi="Arial" w:eastAsia="仿宋_GB2312" w:cs="Arial"/>
          <w:color w:val="000000"/>
          <w:kern w:val="0"/>
          <w:sz w:val="30"/>
          <w:szCs w:val="30"/>
        </w:rPr>
        <w:t xml:space="preserve"> </w:t>
      </w:r>
      <w:r>
        <w:rPr>
          <w:rFonts w:hint="eastAsia" w:ascii="Arial" w:hAnsi="Arial" w:eastAsia="仿宋_GB2312" w:cs="Arial"/>
          <w:color w:val="000000"/>
          <w:kern w:val="0"/>
          <w:sz w:val="30"/>
          <w:szCs w:val="30"/>
          <w:u w:val="single"/>
        </w:rPr>
        <w:t xml:space="preserve"> </w:t>
      </w:r>
      <w:r>
        <w:rPr>
          <w:rFonts w:hint="eastAsia" w:ascii="Arial" w:hAnsi="Arial" w:eastAsia="仿宋_GB2312" w:cs="Arial"/>
          <w:color w:val="000000"/>
          <w:kern w:val="0"/>
          <w:sz w:val="30"/>
          <w:szCs w:val="30"/>
          <w:u w:val="single"/>
          <w:lang w:val="en-US" w:eastAsia="zh-CN"/>
        </w:rPr>
        <w:t xml:space="preserve">     </w:t>
      </w:r>
      <w:r>
        <w:rPr>
          <w:rFonts w:hint="eastAsia" w:ascii="仿宋_GB2312" w:hAnsi="仿宋_GB2312" w:eastAsia="仿宋_GB2312" w:cs="仿宋_GB2312"/>
          <w:color w:val="000000"/>
          <w:kern w:val="0"/>
          <w:sz w:val="30"/>
          <w:szCs w:val="30"/>
          <w:u w:val="single"/>
          <w:lang w:eastAsia="zh-CN"/>
        </w:rPr>
        <w:t>）</w:t>
      </w:r>
      <w:r>
        <w:rPr>
          <w:rFonts w:hint="eastAsia" w:ascii="仿宋_GB2312" w:hAnsi="仿宋_GB2312" w:eastAsia="仿宋_GB2312" w:cs="仿宋_GB2312"/>
          <w:color w:val="000000"/>
          <w:kern w:val="0"/>
          <w:sz w:val="30"/>
          <w:szCs w:val="30"/>
          <w:u w:val="single"/>
        </w:rPr>
        <w:t xml:space="preserve"> </w:t>
      </w:r>
      <w:permEnd w:id="32"/>
      <w:r>
        <w:rPr>
          <w:rFonts w:hint="eastAsia" w:ascii="仿宋_GB2312" w:hAnsi="仿宋_GB2312" w:eastAsia="仿宋_GB2312" w:cs="仿宋_GB2312"/>
          <w:color w:val="000000"/>
          <w:kern w:val="0"/>
          <w:sz w:val="30"/>
          <w:szCs w:val="30"/>
        </w:rPr>
        <w:t>元，大写：人民币</w:t>
      </w:r>
      <w:permStart w:id="33" w:edGrp="everyone"/>
      <w:r>
        <w:rPr>
          <w:rFonts w:hint="eastAsia" w:ascii="仿宋_GB2312" w:hAnsi="仿宋_GB2312" w:eastAsia="仿宋_GB2312" w:cs="仿宋_GB2312"/>
          <w:color w:val="000000"/>
          <w:kern w:val="0"/>
          <w:sz w:val="30"/>
          <w:szCs w:val="30"/>
          <w:u w:val="single"/>
        </w:rPr>
        <w:t xml:space="preserve">    </w:t>
      </w:r>
      <w:permEnd w:id="33"/>
      <w:r>
        <w:rPr>
          <w:rFonts w:hint="eastAsia" w:ascii="仿宋_GB2312" w:hAnsi="仿宋_GB2312" w:eastAsia="仿宋_GB2312" w:cs="仿宋_GB2312"/>
          <w:color w:val="000000"/>
          <w:kern w:val="0"/>
          <w:sz w:val="30"/>
          <w:szCs w:val="30"/>
        </w:rPr>
        <w:t>）支付时间为</w:t>
      </w:r>
      <w:permStart w:id="34" w:edGrp="everyone"/>
      <w:r>
        <w:rPr>
          <w:rFonts w:hint="eastAsia" w:ascii="仿宋_GB2312" w:hAnsi="仿宋_GB2312" w:eastAsia="仿宋_GB2312" w:cs="仿宋_GB2312"/>
          <w:color w:val="000000"/>
          <w:kern w:val="0"/>
          <w:sz w:val="30"/>
          <w:szCs w:val="30"/>
          <w:u w:val="single"/>
        </w:rPr>
        <w:t xml:space="preserve"> </w:t>
      </w:r>
      <w:permEnd w:id="34"/>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年</w:t>
      </w:r>
      <w:permStart w:id="35" w:edGrp="everyone"/>
      <w:r>
        <w:rPr>
          <w:rFonts w:hint="eastAsia" w:ascii="仿宋_GB2312" w:hAnsi="仿宋_GB2312" w:eastAsia="仿宋_GB2312" w:cs="仿宋_GB2312"/>
          <w:color w:val="000000"/>
          <w:kern w:val="0"/>
          <w:sz w:val="30"/>
          <w:szCs w:val="30"/>
          <w:u w:val="single"/>
        </w:rPr>
        <w:t xml:space="preserve">  </w:t>
      </w:r>
      <w:permEnd w:id="35"/>
      <w:r>
        <w:rPr>
          <w:rFonts w:hint="eastAsia" w:ascii="仿宋_GB2312" w:hAnsi="仿宋_GB2312" w:eastAsia="仿宋_GB2312" w:cs="仿宋_GB2312"/>
          <w:color w:val="000000"/>
          <w:kern w:val="0"/>
          <w:sz w:val="30"/>
          <w:szCs w:val="30"/>
        </w:rPr>
        <w:t>月</w:t>
      </w:r>
      <w:permStart w:id="36" w:edGrp="everyone"/>
      <w:r>
        <w:rPr>
          <w:rFonts w:hint="eastAsia" w:ascii="仿宋_GB2312" w:hAnsi="仿宋_GB2312" w:eastAsia="仿宋_GB2312" w:cs="仿宋_GB2312"/>
          <w:color w:val="000000"/>
          <w:kern w:val="0"/>
          <w:sz w:val="30"/>
          <w:szCs w:val="30"/>
          <w:u w:val="single"/>
        </w:rPr>
        <w:t xml:space="preserve">  </w:t>
      </w:r>
      <w:permEnd w:id="36"/>
      <w:r>
        <w:rPr>
          <w:rFonts w:hint="eastAsia" w:ascii="仿宋_GB2312" w:hAnsi="仿宋_GB2312" w:eastAsia="仿宋_GB2312" w:cs="仿宋_GB2312"/>
          <w:color w:val="000000"/>
          <w:kern w:val="0"/>
          <w:sz w:val="30"/>
          <w:szCs w:val="30"/>
        </w:rPr>
        <w:t>日前，以后每笔租金为上一期到期前</w:t>
      </w:r>
      <w:permStart w:id="37" w:edGrp="everyone"/>
      <w:r>
        <w:rPr>
          <w:rFonts w:hint="eastAsia" w:ascii="仿宋_GB2312" w:hAnsi="仿宋_GB2312" w:eastAsia="仿宋_GB2312" w:cs="仿宋_GB2312"/>
          <w:color w:val="000000"/>
          <w:kern w:val="0"/>
          <w:sz w:val="30"/>
          <w:szCs w:val="30"/>
        </w:rPr>
        <w:t>提前</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lang w:val="en-US" w:eastAsia="zh-CN"/>
        </w:rPr>
        <w:t>10</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天</w:t>
      </w:r>
      <w:permEnd w:id="37"/>
      <w:r>
        <w:rPr>
          <w:rFonts w:hint="eastAsia" w:ascii="仿宋_GB2312" w:hAnsi="仿宋_GB2312" w:eastAsia="仿宋_GB2312" w:cs="仿宋_GB2312"/>
          <w:color w:val="000000"/>
          <w:kern w:val="0"/>
          <w:sz w:val="30"/>
          <w:szCs w:val="30"/>
        </w:rPr>
        <w:t>支付。</w:t>
      </w:r>
      <w:r>
        <w:rPr>
          <w:rFonts w:hint="eastAsia" w:ascii="方正仿宋_GB2312" w:hAnsi="方正仿宋_GB2312" w:eastAsia="方正仿宋_GB2312" w:cs="方正仿宋_GB2312"/>
          <w:color w:val="000000"/>
          <w:kern w:val="2"/>
          <w:sz w:val="28"/>
          <w:szCs w:val="28"/>
          <w:highlight w:val="yellow"/>
          <w:u w:val="single"/>
          <w:lang w:val="en-US" w:eastAsia="zh-CN" w:bidi="ar-SA"/>
        </w:rPr>
        <w:t>乙方账户需确保在下一季度交租日前15天，账户内有下一季度需缴纳的足额租金。</w:t>
      </w:r>
      <w:r>
        <w:rPr>
          <w:rFonts w:hint="eastAsia" w:ascii="仿宋_GB2312" w:hAnsi="仿宋_GB2312" w:eastAsia="仿宋_GB2312" w:cs="仿宋_GB2312"/>
          <w:color w:val="000000"/>
          <w:kern w:val="0"/>
          <w:sz w:val="30"/>
          <w:szCs w:val="30"/>
        </w:rPr>
        <w:t xml:space="preserve">    </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乙方逾期支付租金超过</w:t>
      </w:r>
      <w:permStart w:id="38" w:edGrp="everyone"/>
      <w:r>
        <w:rPr>
          <w:rFonts w:hint="eastAsia" w:ascii="仿宋_GB2312" w:hAnsi="仿宋_GB2312" w:eastAsia="仿宋_GB2312" w:cs="仿宋_GB2312"/>
          <w:color w:val="000000"/>
          <w:kern w:val="0"/>
          <w:sz w:val="30"/>
          <w:szCs w:val="30"/>
          <w:u w:val="single"/>
        </w:rPr>
        <w:t xml:space="preserve"> </w:t>
      </w:r>
      <w:r>
        <w:rPr>
          <w:rFonts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lang w:val="en-US" w:eastAsia="zh-CN"/>
        </w:rPr>
        <w:t>10</w:t>
      </w:r>
      <w:r>
        <w:rPr>
          <w:rFonts w:ascii="仿宋_GB2312" w:hAnsi="仿宋_GB2312" w:eastAsia="仿宋_GB2312" w:cs="仿宋_GB2312"/>
          <w:color w:val="000000"/>
          <w:kern w:val="0"/>
          <w:sz w:val="30"/>
          <w:szCs w:val="30"/>
          <w:u w:val="single"/>
        </w:rPr>
        <w:t xml:space="preserve">  </w:t>
      </w:r>
      <w:permEnd w:id="38"/>
      <w:r>
        <w:rPr>
          <w:rFonts w:hint="eastAsia" w:ascii="仿宋_GB2312" w:hAnsi="仿宋_GB2312" w:eastAsia="仿宋_GB2312" w:cs="仿宋_GB2312"/>
          <w:color w:val="000000"/>
          <w:kern w:val="0"/>
          <w:sz w:val="30"/>
          <w:szCs w:val="30"/>
        </w:rPr>
        <w:t>天，甲方有权采取停止供水、</w:t>
      </w:r>
      <w:permStart w:id="39" w:edGrp="everyone"/>
      <w:permEnd w:id="39"/>
      <w:r>
        <w:rPr>
          <w:rFonts w:hint="eastAsia" w:ascii="仿宋_GB2312" w:hAnsi="仿宋_GB2312" w:eastAsia="仿宋_GB2312" w:cs="仿宋_GB2312"/>
          <w:color w:val="000000"/>
          <w:kern w:val="0"/>
          <w:sz w:val="30"/>
          <w:szCs w:val="30"/>
        </w:rPr>
        <w:t>电、空调、锁门等救济措施，避免损失进一步扩大，乙方不得因此主张任何损失赔偿</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因此导致乙方招商客户损失的，均由乙方自行承担。</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乙方应以银行转账方式一次性支付每笔租金。甲方指定用于收取租金的银行账号如下：</w:t>
      </w:r>
    </w:p>
    <w:p>
      <w:pPr>
        <w:widowControl/>
        <w:spacing w:line="360" w:lineRule="auto"/>
        <w:ind w:firstLine="600" w:firstLineChars="200"/>
        <w:rPr>
          <w:rFonts w:hint="eastAsia" w:ascii="仿宋_GB2312" w:hAnsi="仿宋_GB2312" w:eastAsia="仿宋_GB2312" w:cs="仿宋_GB2312"/>
          <w:color w:val="000000"/>
          <w:kern w:val="0"/>
          <w:sz w:val="30"/>
          <w:szCs w:val="30"/>
          <w:u w:val="single"/>
        </w:rPr>
      </w:pPr>
      <w:r>
        <w:rPr>
          <w:rFonts w:hint="eastAsia" w:ascii="仿宋_GB2312" w:hAnsi="仿宋_GB2312" w:eastAsia="仿宋_GB2312" w:cs="仿宋_GB2312"/>
          <w:color w:val="000000"/>
          <w:kern w:val="0"/>
          <w:sz w:val="30"/>
          <w:szCs w:val="30"/>
        </w:rPr>
        <w:t>开户行：</w:t>
      </w:r>
      <w:permStart w:id="40" w:edGrp="everyone"/>
      <w:r>
        <w:rPr>
          <w:rFonts w:hint="eastAsia" w:ascii="仿宋_GB2312" w:hAnsi="仿宋_GB2312" w:eastAsia="仿宋_GB2312" w:cs="仿宋_GB2312"/>
          <w:color w:val="000000"/>
          <w:kern w:val="0"/>
          <w:sz w:val="30"/>
          <w:szCs w:val="30"/>
          <w:u w:val="single"/>
        </w:rPr>
        <w:t xml:space="preserve">                                    </w:t>
      </w:r>
      <w:permEnd w:id="40"/>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户名：</w:t>
      </w:r>
      <w:permStart w:id="41" w:edGrp="everyone"/>
      <w:r>
        <w:rPr>
          <w:rFonts w:hint="eastAsia" w:ascii="仿宋_GB2312" w:hAnsi="仿宋_GB2312" w:eastAsia="仿宋_GB2312" w:cs="仿宋_GB2312"/>
          <w:color w:val="000000"/>
          <w:kern w:val="0"/>
          <w:sz w:val="30"/>
          <w:szCs w:val="30"/>
          <w:u w:val="single"/>
        </w:rPr>
        <w:t xml:space="preserve">                                      </w:t>
      </w:r>
      <w:permEnd w:id="41"/>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账号：</w:t>
      </w:r>
      <w:permStart w:id="42" w:edGrp="everyone"/>
      <w:r>
        <w:rPr>
          <w:rFonts w:hint="eastAsia" w:ascii="仿宋_GB2312" w:hAnsi="仿宋_GB2312" w:eastAsia="仿宋_GB2312" w:cs="仿宋_GB2312"/>
          <w:color w:val="000000"/>
          <w:kern w:val="0"/>
          <w:sz w:val="30"/>
          <w:szCs w:val="30"/>
          <w:u w:val="single"/>
        </w:rPr>
        <w:t xml:space="preserve">                                      </w:t>
      </w:r>
      <w:permEnd w:id="42"/>
      <w:r>
        <w:rPr>
          <w:rFonts w:hint="eastAsia" w:ascii="仿宋_GB2312" w:hAnsi="仿宋_GB2312" w:eastAsia="仿宋_GB2312" w:cs="仿宋_GB2312"/>
          <w:color w:val="000000"/>
          <w:kern w:val="0"/>
          <w:sz w:val="30"/>
          <w:szCs w:val="30"/>
        </w:rPr>
        <w:t xml:space="preserve">  </w:t>
      </w:r>
    </w:p>
    <w:p>
      <w:pPr>
        <w:spacing w:line="600" w:lineRule="exact"/>
        <w:ind w:firstLine="600" w:firstLineChars="200"/>
        <w:rPr>
          <w:rFonts w:hint="eastAsia" w:ascii="宋体" w:hAnsi="宋体" w:cs="宋体"/>
          <w:color w:val="000000"/>
          <w:szCs w:val="28"/>
          <w:u w:val="single"/>
        </w:rPr>
      </w:pPr>
      <w:r>
        <w:rPr>
          <w:rFonts w:hint="eastAsia" w:ascii="仿宋_GB2312" w:hAnsi="仿宋_GB2312" w:eastAsia="仿宋_GB2312" w:cs="仿宋_GB2312"/>
          <w:color w:val="000000"/>
          <w:kern w:val="0"/>
          <w:sz w:val="30"/>
          <w:szCs w:val="30"/>
        </w:rPr>
        <w:t>4、</w:t>
      </w:r>
      <w:r>
        <w:rPr>
          <w:rFonts w:hint="eastAsia" w:ascii="仿宋_GB2312" w:hAnsi="仿宋_GB2312" w:eastAsia="仿宋_GB2312" w:cs="仿宋_GB2312"/>
          <w:bCs/>
          <w:color w:val="000000"/>
          <w:sz w:val="30"/>
          <w:szCs w:val="30"/>
        </w:rPr>
        <w:t xml:space="preserve">其他约定： </w:t>
      </w:r>
      <w:permStart w:id="43" w:edGrp="everyone"/>
      <w:r>
        <w:rPr>
          <w:rFonts w:hint="eastAsia" w:ascii="宋体" w:hAnsi="宋体" w:cs="宋体"/>
          <w:color w:val="000000"/>
          <w:szCs w:val="28"/>
          <w:u w:val="single"/>
        </w:rPr>
        <w:t xml:space="preserve"> </w:t>
      </w:r>
    </w:p>
    <w:p>
      <w:pPr>
        <w:widowControl/>
        <w:spacing w:line="360" w:lineRule="auto"/>
        <w:ind w:firstLine="560" w:firstLineChars="200"/>
        <w:rPr>
          <w:rFonts w:hint="eastAsia" w:ascii="方正仿宋_GB2312" w:hAnsi="方正仿宋_GB2312" w:eastAsia="方正仿宋_GB2312" w:cs="方正仿宋_GB2312"/>
          <w:color w:val="000000"/>
          <w:sz w:val="28"/>
          <w:szCs w:val="28"/>
          <w:highlight w:val="yellow"/>
          <w:u w:val="single"/>
        </w:rPr>
      </w:pPr>
      <w:r>
        <w:rPr>
          <w:rFonts w:hint="eastAsia" w:ascii="宋体" w:hAnsi="宋体" w:cs="宋体"/>
          <w:color w:val="000000"/>
          <w:szCs w:val="28"/>
          <w:u w:val="single"/>
          <w:lang w:eastAsia="zh-CN"/>
        </w:rPr>
        <w:t>（</w:t>
      </w:r>
      <w:r>
        <w:rPr>
          <w:rFonts w:hint="eastAsia" w:ascii="宋体" w:hAnsi="宋体" w:cs="宋体"/>
          <w:color w:val="000000"/>
          <w:szCs w:val="28"/>
          <w:u w:val="single"/>
          <w:lang w:val="en-US" w:eastAsia="zh-CN"/>
        </w:rPr>
        <w:t>1</w:t>
      </w:r>
      <w:r>
        <w:rPr>
          <w:rFonts w:hint="eastAsia" w:ascii="宋体" w:hAnsi="宋体" w:cs="宋体"/>
          <w:color w:val="000000"/>
          <w:szCs w:val="28"/>
          <w:u w:val="single"/>
          <w:lang w:eastAsia="zh-CN"/>
        </w:rPr>
        <w:t>）</w:t>
      </w:r>
      <w:r>
        <w:rPr>
          <w:rFonts w:hint="eastAsia" w:ascii="方正仿宋_GB2312" w:hAnsi="方正仿宋_GB2312" w:eastAsia="方正仿宋_GB2312" w:cs="方正仿宋_GB2312"/>
          <w:color w:val="000000"/>
          <w:sz w:val="28"/>
          <w:szCs w:val="28"/>
          <w:u w:val="single"/>
          <w:lang w:val="en-US" w:eastAsia="zh-CN"/>
        </w:rPr>
        <w:t>优惠租金：</w:t>
      </w:r>
      <w:r>
        <w:rPr>
          <w:rFonts w:hint="eastAsia" w:ascii="仿宋_GB2312" w:hAnsi="仿宋_GB2312" w:eastAsia="仿宋_GB2312" w:cs="仿宋_GB2312"/>
          <w:color w:val="000000"/>
          <w:kern w:val="0"/>
          <w:sz w:val="30"/>
          <w:szCs w:val="30"/>
        </w:rPr>
        <w:t>乙方享受的优惠租金为标准租金与</w:t>
      </w:r>
      <w:r>
        <w:rPr>
          <w:rFonts w:hint="eastAsia" w:ascii="仿宋_GB2312" w:hAnsi="仿宋_GB2312" w:eastAsia="仿宋_GB2312" w:cs="仿宋_GB2312"/>
          <w:color w:val="000000"/>
          <w:kern w:val="0"/>
          <w:sz w:val="30"/>
          <w:szCs w:val="30"/>
          <w:lang w:val="en-US" w:eastAsia="zh-CN"/>
        </w:rPr>
        <w:t>VIP</w:t>
      </w:r>
      <w:r>
        <w:rPr>
          <w:rFonts w:hint="eastAsia" w:ascii="仿宋_GB2312" w:hAnsi="仿宋_GB2312" w:eastAsia="仿宋_GB2312" w:cs="仿宋_GB2312"/>
          <w:color w:val="000000"/>
          <w:kern w:val="0"/>
          <w:sz w:val="30"/>
          <w:szCs w:val="30"/>
        </w:rPr>
        <w:t>租金的差额，</w:t>
      </w:r>
      <w:r>
        <w:rPr>
          <w:rFonts w:hint="eastAsia" w:ascii="仿宋_GB2312" w:hAnsi="仿宋_GB2312" w:eastAsia="仿宋_GB2312" w:cs="仿宋_GB2312"/>
          <w:color w:val="000000"/>
          <w:kern w:val="0"/>
          <w:sz w:val="30"/>
          <w:szCs w:val="30"/>
          <w:lang w:val="en-US" w:eastAsia="zh-CN"/>
        </w:rPr>
        <w:t>因乙方违约导致本合同提前解除的</w:t>
      </w:r>
      <w:r>
        <w:rPr>
          <w:rFonts w:hint="eastAsia" w:ascii="仿宋_GB2312" w:hAnsi="仿宋_GB2312" w:eastAsia="仿宋_GB2312" w:cs="仿宋_GB2312"/>
          <w:color w:val="000000"/>
          <w:kern w:val="0"/>
          <w:sz w:val="30"/>
          <w:szCs w:val="30"/>
        </w:rPr>
        <w:t>，乙方除了向甲方承担违约责任外还应按照未能履行租赁期限占整体期限的比例赔偿相应优惠期租金，具体计算方式为:(整体租期-实际</w:t>
      </w:r>
      <w:ins w:id="0" w:author="周超" w:date="2025-09-24T18:38:29Z">
        <w:r>
          <w:rPr>
            <w:rFonts w:hint="eastAsia" w:ascii="仿宋_GB2312" w:hAnsi="仿宋_GB2312" w:eastAsia="仿宋_GB2312" w:cs="仿宋_GB2312"/>
            <w:color w:val="000000"/>
            <w:kern w:val="0"/>
            <w:sz w:val="30"/>
            <w:szCs w:val="30"/>
            <w:lang w:val="en-US" w:eastAsia="zh-CN"/>
          </w:rPr>
          <w:t>承租</w:t>
        </w:r>
      </w:ins>
      <w:r>
        <w:rPr>
          <w:rFonts w:hint="eastAsia" w:ascii="仿宋_GB2312" w:hAnsi="仿宋_GB2312" w:eastAsia="仿宋_GB2312" w:cs="仿宋_GB2312"/>
          <w:color w:val="000000"/>
          <w:kern w:val="0"/>
          <w:sz w:val="30"/>
          <w:szCs w:val="30"/>
        </w:rPr>
        <w:t>租期)/整体租期*优惠租金总额</w:t>
      </w:r>
      <w:r>
        <w:rPr>
          <w:rFonts w:hint="eastAsia" w:ascii="仿宋_GB2312" w:hAnsi="仿宋_GB2312" w:eastAsia="仿宋_GB2312" w:cs="仿宋_GB2312"/>
          <w:color w:val="000000"/>
          <w:kern w:val="0"/>
          <w:sz w:val="30"/>
          <w:szCs w:val="30"/>
          <w:lang w:eastAsia="zh-CN"/>
        </w:rPr>
        <w:t>，</w:t>
      </w:r>
      <w:r>
        <w:rPr>
          <w:rFonts w:hint="eastAsia" w:ascii="方正仿宋_GB2312" w:hAnsi="方正仿宋_GB2312" w:eastAsia="方正仿宋_GB2312" w:cs="方正仿宋_GB2312"/>
          <w:color w:val="000000"/>
          <w:sz w:val="28"/>
          <w:szCs w:val="28"/>
          <w:highlight w:val="yellow"/>
          <w:u w:val="single"/>
        </w:rPr>
        <w:t>违约责任包括但不限于：</w:t>
      </w:r>
      <w:r>
        <w:rPr>
          <w:rFonts w:hint="eastAsia" w:ascii="方正仿宋_GB2312" w:hAnsi="方正仿宋_GB2312" w:eastAsia="方正仿宋_GB2312" w:cs="方正仿宋_GB2312"/>
          <w:color w:val="000000"/>
          <w:sz w:val="28"/>
          <w:szCs w:val="28"/>
          <w:highlight w:val="yellow"/>
          <w:u w:val="single"/>
          <w:lang w:val="en-US" w:eastAsia="zh-CN"/>
        </w:rPr>
        <w:t>甲</w:t>
      </w:r>
      <w:r>
        <w:rPr>
          <w:rFonts w:hint="eastAsia" w:ascii="方正仿宋_GB2312" w:hAnsi="方正仿宋_GB2312" w:eastAsia="方正仿宋_GB2312" w:cs="方正仿宋_GB2312"/>
          <w:color w:val="000000"/>
          <w:sz w:val="28"/>
          <w:szCs w:val="28"/>
          <w:highlight w:val="yellow"/>
          <w:u w:val="single"/>
        </w:rPr>
        <w:t>方</w:t>
      </w:r>
      <w:r>
        <w:rPr>
          <w:rFonts w:hint="eastAsia" w:ascii="方正仿宋_GB2312" w:hAnsi="方正仿宋_GB2312" w:eastAsia="方正仿宋_GB2312" w:cs="方正仿宋_GB2312"/>
          <w:color w:val="000000"/>
          <w:sz w:val="28"/>
          <w:szCs w:val="28"/>
          <w:highlight w:val="yellow"/>
          <w:u w:val="single"/>
          <w:lang w:val="en-US"/>
        </w:rPr>
        <w:t>可得利益</w:t>
      </w:r>
      <w:r>
        <w:rPr>
          <w:rFonts w:hint="eastAsia" w:ascii="方正仿宋_GB2312" w:hAnsi="方正仿宋_GB2312" w:eastAsia="方正仿宋_GB2312" w:cs="方正仿宋_GB2312"/>
          <w:color w:val="000000"/>
          <w:sz w:val="28"/>
          <w:szCs w:val="28"/>
          <w:highlight w:val="yellow"/>
          <w:u w:val="single"/>
        </w:rPr>
        <w:t>损失、</w:t>
      </w:r>
      <w:r>
        <w:rPr>
          <w:rFonts w:hint="eastAsia" w:ascii="方正仿宋_GB2312" w:hAnsi="方正仿宋_GB2312" w:eastAsia="方正仿宋_GB2312" w:cs="方正仿宋_GB2312"/>
          <w:color w:val="000000"/>
          <w:sz w:val="28"/>
          <w:szCs w:val="28"/>
          <w:highlight w:val="yellow"/>
          <w:u w:val="single"/>
          <w:lang w:val="en-US" w:eastAsia="zh-CN"/>
        </w:rPr>
        <w:t>甲</w:t>
      </w:r>
      <w:r>
        <w:rPr>
          <w:rFonts w:hint="eastAsia" w:ascii="方正仿宋_GB2312" w:hAnsi="方正仿宋_GB2312" w:eastAsia="方正仿宋_GB2312" w:cs="方正仿宋_GB2312"/>
          <w:color w:val="000000"/>
          <w:sz w:val="28"/>
          <w:szCs w:val="28"/>
          <w:highlight w:val="yellow"/>
          <w:u w:val="single"/>
        </w:rPr>
        <w:t>方向其他方支付的解约金、违约金、赔偿金、律师费、评估费、鉴定费、诉讼费或仲裁费等。</w:t>
      </w:r>
    </w:p>
    <w:p>
      <w:pPr>
        <w:spacing w:line="600" w:lineRule="exact"/>
        <w:ind w:firstLine="560" w:firstLineChars="200"/>
        <w:rPr>
          <w:rFonts w:hint="eastAsia" w:ascii="方正仿宋_GB2312" w:hAnsi="方正仿宋_GB2312" w:eastAsia="方正仿宋_GB2312" w:cs="方正仿宋_GB2312"/>
          <w:color w:val="000000"/>
          <w:sz w:val="28"/>
          <w:szCs w:val="28"/>
          <w:highlight w:val="yellow"/>
          <w:u w:val="single"/>
          <w:lang w:val="en-US" w:eastAsia="zh-CN"/>
        </w:rPr>
      </w:pPr>
      <w:r>
        <w:rPr>
          <w:rFonts w:hint="eastAsia" w:ascii="方正仿宋_GB2312" w:hAnsi="方正仿宋_GB2312" w:eastAsia="方正仿宋_GB2312" w:cs="方正仿宋_GB2312"/>
          <w:color w:val="000000"/>
          <w:sz w:val="28"/>
          <w:szCs w:val="28"/>
          <w:highlight w:val="yellow"/>
          <w:u w:val="single"/>
          <w:lang w:eastAsia="zh-CN"/>
        </w:rPr>
        <w:t>（</w:t>
      </w:r>
      <w:r>
        <w:rPr>
          <w:rFonts w:hint="eastAsia" w:ascii="方正仿宋_GB2312" w:hAnsi="方正仿宋_GB2312" w:eastAsia="方正仿宋_GB2312" w:cs="方正仿宋_GB2312"/>
          <w:color w:val="000000"/>
          <w:sz w:val="28"/>
          <w:szCs w:val="28"/>
          <w:highlight w:val="yellow"/>
          <w:u w:val="single"/>
          <w:lang w:val="en-US" w:eastAsia="zh-CN"/>
        </w:rPr>
        <w:t>2</w:t>
      </w:r>
      <w:r>
        <w:rPr>
          <w:rFonts w:hint="eastAsia" w:ascii="方正仿宋_GB2312" w:hAnsi="方正仿宋_GB2312" w:eastAsia="方正仿宋_GB2312" w:cs="方正仿宋_GB2312"/>
          <w:color w:val="000000"/>
          <w:sz w:val="28"/>
          <w:szCs w:val="28"/>
          <w:highlight w:val="yellow"/>
          <w:u w:val="single"/>
          <w:lang w:eastAsia="zh-CN"/>
        </w:rPr>
        <w:t>）</w:t>
      </w:r>
      <w:r>
        <w:rPr>
          <w:rFonts w:hint="eastAsia" w:ascii="方正仿宋_GB2312" w:hAnsi="方正仿宋_GB2312" w:eastAsia="方正仿宋_GB2312" w:cs="方正仿宋_GB2312"/>
          <w:color w:val="000000"/>
          <w:sz w:val="28"/>
          <w:szCs w:val="28"/>
          <w:highlight w:val="yellow"/>
          <w:u w:val="single"/>
          <w:lang w:val="en-US" w:eastAsia="zh-CN"/>
        </w:rPr>
        <w:t>收益分成：</w:t>
      </w:r>
      <w:r>
        <w:rPr>
          <w:rFonts w:hint="eastAsia" w:ascii="方正仿宋_GB2312" w:hAnsi="方正仿宋_GB2312" w:eastAsia="方正仿宋_GB2312" w:cs="方正仿宋_GB2312"/>
          <w:color w:val="000000"/>
          <w:sz w:val="28"/>
          <w:szCs w:val="28"/>
          <w:highlight w:val="yellow"/>
          <w:u w:val="single"/>
        </w:rPr>
        <w:t>本合同所定义的租赁费用收取标准按</w:t>
      </w:r>
      <w:r>
        <w:rPr>
          <w:rFonts w:hint="eastAsia" w:ascii="方正仿宋_GB2312" w:hAnsi="方正仿宋_GB2312" w:eastAsia="方正仿宋_GB2312" w:cs="方正仿宋_GB2312"/>
          <w:color w:val="000000"/>
          <w:sz w:val="28"/>
          <w:szCs w:val="28"/>
          <w:highlight w:val="yellow"/>
          <w:u w:val="single"/>
          <w:lang w:val="en-US" w:eastAsia="zh-CN"/>
        </w:rPr>
        <w:t>对应房源的明细价格</w:t>
      </w:r>
      <w:r>
        <w:rPr>
          <w:rFonts w:hint="eastAsia" w:ascii="方正仿宋_GB2312" w:hAnsi="方正仿宋_GB2312" w:eastAsia="方正仿宋_GB2312" w:cs="方正仿宋_GB2312"/>
          <w:color w:val="000000"/>
          <w:sz w:val="28"/>
          <w:szCs w:val="28"/>
          <w:highlight w:val="yellow"/>
          <w:u w:val="single"/>
        </w:rPr>
        <w:t>收取</w:t>
      </w:r>
      <w:r>
        <w:rPr>
          <w:rFonts w:hint="eastAsia" w:ascii="方正仿宋_GB2312" w:hAnsi="方正仿宋_GB2312" w:eastAsia="方正仿宋_GB2312" w:cs="方正仿宋_GB2312"/>
          <w:color w:val="000000"/>
          <w:sz w:val="28"/>
          <w:szCs w:val="28"/>
          <w:highlight w:val="yellow"/>
          <w:u w:val="single"/>
          <w:lang w:eastAsia="zh-CN"/>
        </w:rPr>
        <w:t>，</w:t>
      </w:r>
      <w:r>
        <w:rPr>
          <w:rFonts w:hint="eastAsia" w:ascii="方正仿宋_GB2312" w:hAnsi="方正仿宋_GB2312" w:eastAsia="方正仿宋_GB2312" w:cs="方正仿宋_GB2312"/>
          <w:color w:val="000000"/>
          <w:sz w:val="28"/>
          <w:szCs w:val="28"/>
          <w:highlight w:val="yellow"/>
          <w:u w:val="single"/>
          <w:lang w:val="en-US" w:eastAsia="zh-CN"/>
        </w:rPr>
        <w:t>37302.72㎡写字楼标准租金均价44</w:t>
      </w:r>
      <w:r>
        <w:rPr>
          <w:rFonts w:hint="eastAsia" w:ascii="方正仿宋_GB2312" w:hAnsi="方正仿宋_GB2312" w:eastAsia="方正仿宋_GB2312" w:cs="方正仿宋_GB2312"/>
          <w:color w:val="000000"/>
          <w:sz w:val="28"/>
          <w:szCs w:val="28"/>
          <w:highlight w:val="yellow"/>
          <w:u w:val="single"/>
        </w:rPr>
        <w:t>元/㎡/月</w:t>
      </w:r>
      <w:r>
        <w:rPr>
          <w:rFonts w:hint="eastAsia" w:ascii="方正仿宋_GB2312" w:hAnsi="方正仿宋_GB2312" w:eastAsia="方正仿宋_GB2312" w:cs="方正仿宋_GB2312"/>
          <w:color w:val="000000"/>
          <w:sz w:val="28"/>
          <w:szCs w:val="28"/>
          <w:highlight w:val="yellow"/>
          <w:u w:val="single"/>
          <w:lang w:eastAsia="zh-CN"/>
        </w:rPr>
        <w:t>（</w:t>
      </w:r>
      <w:r>
        <w:rPr>
          <w:rFonts w:hint="eastAsia" w:ascii="方正仿宋_GB2312" w:hAnsi="方正仿宋_GB2312" w:eastAsia="方正仿宋_GB2312" w:cs="方正仿宋_GB2312"/>
          <w:color w:val="000000"/>
          <w:sz w:val="28"/>
          <w:szCs w:val="28"/>
          <w:highlight w:val="yellow"/>
          <w:u w:val="single"/>
          <w:lang w:val="en-US" w:eastAsia="zh-CN"/>
        </w:rPr>
        <w:t>以中选价格为准</w:t>
      </w:r>
      <w:r>
        <w:rPr>
          <w:rFonts w:hint="eastAsia" w:ascii="方正仿宋_GB2312" w:hAnsi="方正仿宋_GB2312" w:eastAsia="方正仿宋_GB2312" w:cs="方正仿宋_GB2312"/>
          <w:color w:val="000000"/>
          <w:sz w:val="28"/>
          <w:szCs w:val="28"/>
          <w:highlight w:val="yellow"/>
          <w:u w:val="single"/>
          <w:lang w:eastAsia="zh-CN"/>
        </w:rPr>
        <w:t>）（</w:t>
      </w:r>
      <w:r>
        <w:rPr>
          <w:rFonts w:hint="eastAsia" w:ascii="方正仿宋_GB2312" w:hAnsi="方正仿宋_GB2312" w:eastAsia="方正仿宋_GB2312" w:cs="方正仿宋_GB2312"/>
          <w:color w:val="000000"/>
          <w:sz w:val="28"/>
          <w:szCs w:val="28"/>
          <w:highlight w:val="yellow"/>
          <w:u w:val="single"/>
          <w:lang w:val="en-US" w:eastAsia="zh-CN"/>
        </w:rPr>
        <w:t>一房一价详见附件2</w:t>
      </w:r>
      <w:r>
        <w:rPr>
          <w:rFonts w:hint="eastAsia" w:ascii="方正仿宋_GB2312" w:hAnsi="方正仿宋_GB2312" w:eastAsia="方正仿宋_GB2312" w:cs="方正仿宋_GB2312"/>
          <w:color w:val="000000"/>
          <w:sz w:val="28"/>
          <w:szCs w:val="28"/>
          <w:highlight w:val="yellow"/>
          <w:u w:val="single"/>
          <w:lang w:eastAsia="zh-CN"/>
        </w:rPr>
        <w:t>），</w:t>
      </w:r>
      <w:r>
        <w:rPr>
          <w:rFonts w:hint="eastAsia" w:ascii="方正仿宋_GB2312" w:hAnsi="方正仿宋_GB2312" w:eastAsia="方正仿宋_GB2312" w:cs="方正仿宋_GB2312"/>
          <w:spacing w:val="0"/>
          <w:kern w:val="2"/>
          <w:sz w:val="32"/>
          <w:szCs w:val="22"/>
          <w:highlight w:val="yellow"/>
          <w:u w:val="single"/>
          <w:lang w:val="en-US" w:eastAsia="zh-CN" w:bidi="ar-SA"/>
        </w:rPr>
        <w:t>一</w:t>
      </w:r>
      <w:r>
        <w:rPr>
          <w:rFonts w:hint="eastAsia" w:ascii="方正仿宋_GB2312" w:hAnsi="方正仿宋_GB2312" w:eastAsia="方正仿宋_GB2312" w:cs="方正仿宋_GB2312"/>
          <w:color w:val="000000"/>
          <w:sz w:val="28"/>
          <w:szCs w:val="28"/>
          <w:highlight w:val="yellow"/>
          <w:u w:val="single"/>
          <w:lang w:val="en-US" w:eastAsia="zh-CN"/>
        </w:rPr>
        <w:t>旦市场发生较大幅度上扬，甲方将参与收益分配，在合同约定标准租金价格的基础上，次承租人</w:t>
      </w:r>
      <w:r>
        <w:rPr>
          <w:rFonts w:hint="eastAsia" w:ascii="方正仿宋_GB2312" w:hAnsi="方正仿宋_GB2312" w:eastAsia="方正仿宋_GB2312" w:cs="方正仿宋_GB2312"/>
          <w:b w:val="0"/>
          <w:bCs w:val="0"/>
          <w:color w:val="000000"/>
          <w:sz w:val="28"/>
          <w:szCs w:val="28"/>
          <w:highlight w:val="yellow"/>
          <w:u w:val="single"/>
        </w:rPr>
        <w:t>实际</w:t>
      </w:r>
      <w:r>
        <w:rPr>
          <w:rFonts w:hint="eastAsia" w:ascii="方正仿宋_GB2312" w:hAnsi="方正仿宋_GB2312" w:eastAsia="方正仿宋_GB2312" w:cs="方正仿宋_GB2312"/>
          <w:b w:val="0"/>
          <w:bCs w:val="0"/>
          <w:color w:val="000000"/>
          <w:sz w:val="28"/>
          <w:szCs w:val="28"/>
          <w:highlight w:val="yellow"/>
          <w:u w:val="single"/>
          <w:lang w:val="en-US" w:eastAsia="zh-CN"/>
        </w:rPr>
        <w:t>缴纳</w:t>
      </w:r>
      <w:r>
        <w:rPr>
          <w:rFonts w:hint="eastAsia" w:ascii="方正仿宋_GB2312" w:hAnsi="方正仿宋_GB2312" w:eastAsia="方正仿宋_GB2312" w:cs="方正仿宋_GB2312"/>
          <w:b w:val="0"/>
          <w:bCs w:val="0"/>
          <w:color w:val="000000"/>
          <w:sz w:val="28"/>
          <w:szCs w:val="28"/>
          <w:highlight w:val="yellow"/>
          <w:u w:val="single"/>
        </w:rPr>
        <w:t>租金超出</w:t>
      </w:r>
      <w:r>
        <w:rPr>
          <w:rFonts w:hint="eastAsia" w:ascii="方正仿宋_GB2312" w:hAnsi="方正仿宋_GB2312" w:eastAsia="方正仿宋_GB2312" w:cs="方正仿宋_GB2312"/>
          <w:b w:val="0"/>
          <w:bCs w:val="0"/>
          <w:color w:val="000000"/>
          <w:sz w:val="28"/>
          <w:szCs w:val="28"/>
          <w:highlight w:val="yellow"/>
          <w:u w:val="single"/>
          <w:lang w:val="en-US" w:eastAsia="zh-CN"/>
        </w:rPr>
        <w:t>甲乙双方</w:t>
      </w:r>
      <w:r>
        <w:rPr>
          <w:rFonts w:hint="eastAsia" w:ascii="方正仿宋_GB2312" w:hAnsi="方正仿宋_GB2312" w:eastAsia="方正仿宋_GB2312" w:cs="方正仿宋_GB2312"/>
          <w:color w:val="000000"/>
          <w:sz w:val="28"/>
          <w:szCs w:val="28"/>
          <w:highlight w:val="yellow"/>
          <w:u w:val="single"/>
          <w:lang w:val="en-US" w:eastAsia="zh-CN"/>
        </w:rPr>
        <w:t>合同约定的标准租金价格</w:t>
      </w:r>
      <w:r>
        <w:rPr>
          <w:rFonts w:hint="eastAsia" w:ascii="方正仿宋_GB2312" w:hAnsi="方正仿宋_GB2312" w:eastAsia="方正仿宋_GB2312" w:cs="方正仿宋_GB2312"/>
          <w:b w:val="0"/>
          <w:bCs w:val="0"/>
          <w:color w:val="000000"/>
          <w:sz w:val="28"/>
          <w:szCs w:val="28"/>
          <w:highlight w:val="yellow"/>
          <w:u w:val="single"/>
        </w:rPr>
        <w:t>均价44元/㎡/月的部分</w:t>
      </w:r>
      <w:r>
        <w:rPr>
          <w:rFonts w:hint="eastAsia" w:ascii="方正仿宋_GB2312" w:hAnsi="方正仿宋_GB2312" w:eastAsia="方正仿宋_GB2312" w:cs="方正仿宋_GB2312"/>
          <w:b w:val="0"/>
          <w:bCs w:val="0"/>
          <w:color w:val="000000"/>
          <w:sz w:val="28"/>
          <w:szCs w:val="28"/>
          <w:highlight w:val="yellow"/>
          <w:u w:val="single"/>
          <w:lang w:eastAsia="zh-CN"/>
        </w:rPr>
        <w:t>（</w:t>
      </w:r>
      <w:r>
        <w:rPr>
          <w:rFonts w:hint="eastAsia" w:ascii="方正仿宋_GB2312" w:hAnsi="方正仿宋_GB2312" w:eastAsia="方正仿宋_GB2312" w:cs="方正仿宋_GB2312"/>
          <w:b w:val="0"/>
          <w:bCs w:val="0"/>
          <w:color w:val="000000"/>
          <w:sz w:val="28"/>
          <w:szCs w:val="28"/>
          <w:highlight w:val="yellow"/>
          <w:u w:val="single"/>
          <w:lang w:val="en-US" w:eastAsia="zh-CN"/>
        </w:rPr>
        <w:t>对应一房一价</w:t>
      </w:r>
      <w:r>
        <w:rPr>
          <w:rFonts w:hint="eastAsia" w:ascii="方正仿宋_GB2312" w:hAnsi="方正仿宋_GB2312" w:eastAsia="方正仿宋_GB2312" w:cs="方正仿宋_GB2312"/>
          <w:b w:val="0"/>
          <w:bCs w:val="0"/>
          <w:color w:val="000000"/>
          <w:sz w:val="28"/>
          <w:szCs w:val="28"/>
          <w:highlight w:val="yellow"/>
          <w:u w:val="single"/>
          <w:lang w:eastAsia="zh-CN"/>
        </w:rPr>
        <w:t>）</w:t>
      </w:r>
      <w:r>
        <w:rPr>
          <w:rFonts w:hint="eastAsia" w:ascii="方正仿宋_GB2312" w:hAnsi="方正仿宋_GB2312" w:eastAsia="方正仿宋_GB2312" w:cs="方正仿宋_GB2312"/>
          <w:b w:val="0"/>
          <w:bCs w:val="0"/>
          <w:color w:val="000000"/>
          <w:sz w:val="28"/>
          <w:szCs w:val="28"/>
          <w:highlight w:val="yellow"/>
          <w:u w:val="single"/>
        </w:rPr>
        <w:t>，其中30元/㎡/月归乙方，超出30/㎡/月的部分双方5:5分成」（例：</w:t>
      </w:r>
      <w:r>
        <w:rPr>
          <w:rFonts w:hint="eastAsia" w:ascii="方正仿宋_GB2312" w:hAnsi="方正仿宋_GB2312" w:eastAsia="方正仿宋_GB2312" w:cs="方正仿宋_GB2312"/>
          <w:b w:val="0"/>
          <w:bCs w:val="0"/>
          <w:color w:val="000000"/>
          <w:sz w:val="28"/>
          <w:szCs w:val="28"/>
          <w:highlight w:val="yellow"/>
          <w:u w:val="single"/>
          <w:lang w:val="en-US" w:eastAsia="zh-CN"/>
        </w:rPr>
        <w:t>次承租人</w:t>
      </w:r>
      <w:r>
        <w:rPr>
          <w:rFonts w:hint="eastAsia" w:ascii="方正仿宋_GB2312" w:hAnsi="方正仿宋_GB2312" w:eastAsia="方正仿宋_GB2312" w:cs="方正仿宋_GB2312"/>
          <w:b w:val="0"/>
          <w:bCs w:val="0"/>
          <w:color w:val="000000"/>
          <w:sz w:val="28"/>
          <w:szCs w:val="28"/>
          <w:highlight w:val="yellow"/>
          <w:u w:val="single"/>
        </w:rPr>
        <w:t>实际租金80元/㎡/月，甲方得（80-44-30）×50%=3元/㎡/月，即乙方共得7</w:t>
      </w:r>
      <w:r>
        <w:rPr>
          <w:rFonts w:hint="eastAsia" w:ascii="方正仿宋_GB2312" w:hAnsi="方正仿宋_GB2312" w:eastAsia="方正仿宋_GB2312" w:cs="方正仿宋_GB2312"/>
          <w:b w:val="0"/>
          <w:bCs w:val="0"/>
          <w:color w:val="000000"/>
          <w:sz w:val="28"/>
          <w:szCs w:val="28"/>
          <w:highlight w:val="yellow"/>
          <w:u w:val="single"/>
          <w:lang w:val="en-US" w:eastAsia="zh-CN"/>
        </w:rPr>
        <w:t>7</w:t>
      </w:r>
      <w:r>
        <w:rPr>
          <w:rFonts w:hint="eastAsia" w:ascii="方正仿宋_GB2312" w:hAnsi="方正仿宋_GB2312" w:eastAsia="方正仿宋_GB2312" w:cs="方正仿宋_GB2312"/>
          <w:b w:val="0"/>
          <w:bCs w:val="0"/>
          <w:color w:val="000000"/>
          <w:sz w:val="28"/>
          <w:szCs w:val="28"/>
          <w:highlight w:val="yellow"/>
          <w:u w:val="single"/>
        </w:rPr>
        <w:t>元/㎡/月）</w:t>
      </w:r>
      <w:r>
        <w:rPr>
          <w:rFonts w:hint="eastAsia" w:ascii="方正仿宋_GB2312" w:hAnsi="方正仿宋_GB2312" w:eastAsia="方正仿宋_GB2312" w:cs="方正仿宋_GB2312"/>
          <w:color w:val="000000"/>
          <w:sz w:val="28"/>
          <w:szCs w:val="28"/>
          <w:highlight w:val="yellow"/>
          <w:u w:val="single"/>
          <w:lang w:val="en-US" w:eastAsia="zh-CN"/>
        </w:rPr>
        <w:t>，以租赁物业交付（含视为交付）时间起算。甲方在给乙方开具发票时，可根据实际情况在发票上列明费用名目。</w:t>
      </w:r>
    </w:p>
    <w:p>
      <w:pPr>
        <w:spacing w:line="600" w:lineRule="exact"/>
        <w:ind w:firstLine="560" w:firstLineChars="200"/>
        <w:rPr>
          <w:rFonts w:hint="default" w:ascii="方正仿宋_GB2312" w:hAnsi="方正仿宋_GB2312" w:eastAsia="方正仿宋_GB2312" w:cs="方正仿宋_GB2312"/>
          <w:color w:val="000000"/>
          <w:sz w:val="28"/>
          <w:szCs w:val="28"/>
          <w:highlight w:val="yellow"/>
          <w:u w:val="single"/>
          <w:lang w:val="en-US" w:eastAsia="zh-CN"/>
        </w:rPr>
      </w:pPr>
      <w:r>
        <w:rPr>
          <w:rFonts w:hint="eastAsia" w:ascii="方正仿宋_GB2312" w:hAnsi="方正仿宋_GB2312" w:eastAsia="方正仿宋_GB2312" w:cs="方正仿宋_GB2312"/>
          <w:color w:val="000000"/>
          <w:sz w:val="28"/>
          <w:szCs w:val="28"/>
          <w:highlight w:val="yellow"/>
          <w:u w:val="single"/>
          <w:lang w:val="en-US" w:eastAsia="zh-CN"/>
        </w:rPr>
        <w:t>（3）租金递增：每两年递增3%（第三年开始递增），如续期递增延续，本条第2款中VIP租金已包含租金递增</w:t>
      </w:r>
      <w:r>
        <w:rPr>
          <w:rFonts w:hint="eastAsia" w:ascii="方正仿宋_GB2312" w:hAnsi="方正仿宋_GB2312" w:eastAsia="方正仿宋_GB2312" w:cs="方正仿宋_GB2312"/>
          <w:color w:val="000000"/>
          <w:sz w:val="28"/>
          <w:szCs w:val="28"/>
          <w:u w:val="none"/>
          <w:lang w:val="en-US" w:eastAsia="zh-CN"/>
        </w:rPr>
        <w:t>。</w:t>
      </w:r>
    </w:p>
    <w:permEnd w:id="43"/>
    <w:p>
      <w:pPr>
        <w:adjustRightInd w:val="0"/>
        <w:snapToGrid w:val="0"/>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w:t>
      </w:r>
    </w:p>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五、履约保证金</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1、乙方应在本合同签订后</w:t>
      </w:r>
      <w:permStart w:id="44" w:edGrp="everyone"/>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lang w:val="en-US" w:eastAsia="zh-CN"/>
        </w:rPr>
        <w:t>3</w:t>
      </w:r>
      <w:r>
        <w:rPr>
          <w:rFonts w:hint="eastAsia" w:ascii="仿宋_GB2312" w:hAnsi="仿宋_GB2312" w:eastAsia="仿宋_GB2312" w:cs="仿宋_GB2312"/>
          <w:color w:val="000000"/>
          <w:kern w:val="0"/>
          <w:sz w:val="30"/>
          <w:szCs w:val="30"/>
          <w:u w:val="single"/>
        </w:rPr>
        <w:t xml:space="preserve"> </w:t>
      </w:r>
      <w:permEnd w:id="44"/>
      <w:r>
        <w:rPr>
          <w:rFonts w:hint="eastAsia" w:ascii="仿宋_GB2312" w:hAnsi="仿宋_GB2312" w:eastAsia="仿宋_GB2312" w:cs="仿宋_GB2312"/>
          <w:color w:val="000000"/>
          <w:kern w:val="0"/>
          <w:sz w:val="30"/>
          <w:szCs w:val="30"/>
        </w:rPr>
        <w:t>日内向甲方支付履约保证金 人民币（大写）</w:t>
      </w:r>
      <w:permStart w:id="45" w:edGrp="everyone"/>
      <w:r>
        <w:rPr>
          <w:rFonts w:hint="eastAsia" w:ascii="仿宋_GB2312" w:hAnsi="仿宋_GB2312" w:eastAsia="仿宋_GB2312" w:cs="仿宋_GB2312"/>
          <w:color w:val="000000"/>
          <w:kern w:val="0"/>
          <w:sz w:val="30"/>
          <w:szCs w:val="30"/>
          <w:u w:val="single"/>
        </w:rPr>
        <w:t xml:space="preserve">       </w:t>
      </w:r>
      <w:permEnd w:id="45"/>
      <w:r>
        <w:rPr>
          <w:rFonts w:hint="eastAsia" w:ascii="仿宋_GB2312" w:hAnsi="仿宋_GB2312" w:eastAsia="仿宋_GB2312" w:cs="仿宋_GB2312"/>
          <w:color w:val="000000"/>
          <w:kern w:val="0"/>
          <w:sz w:val="30"/>
          <w:szCs w:val="30"/>
        </w:rPr>
        <w:t xml:space="preserve">元（¥ </w:t>
      </w:r>
      <w:permStart w:id="46" w:edGrp="everyone"/>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lang w:val="en-US" w:eastAsia="zh-CN"/>
        </w:rPr>
        <w:t xml:space="preserve">  </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lang w:eastAsia="zh-CN"/>
        </w:rPr>
        <w:t>（</w:t>
      </w:r>
      <w:r>
        <w:rPr>
          <w:rFonts w:hint="eastAsia" w:ascii="仿宋_GB2312" w:hAnsi="仿宋_GB2312" w:eastAsia="仿宋_GB2312" w:cs="仿宋_GB2312"/>
          <w:color w:val="000000"/>
          <w:kern w:val="0"/>
          <w:sz w:val="30"/>
          <w:szCs w:val="30"/>
          <w:u w:val="single"/>
          <w:lang w:val="en-US" w:eastAsia="zh-CN"/>
        </w:rPr>
        <w:t>支付37302.72㎡写字楼相应租赁物业租期首期1个月的租金金额）</w:t>
      </w:r>
      <w:permEnd w:id="46"/>
      <w:r>
        <w:rPr>
          <w:rFonts w:hint="eastAsia" w:ascii="仿宋_GB2312" w:hAnsi="仿宋_GB2312" w:eastAsia="仿宋_GB2312" w:cs="仿宋_GB2312"/>
          <w:color w:val="000000"/>
          <w:kern w:val="0"/>
          <w:sz w:val="30"/>
          <w:szCs w:val="30"/>
        </w:rPr>
        <w:t>），用于保证乙方依约履行本合同项下的全部义务。</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2、租赁期限内，乙方不得要求将履约保证金用以冲抵乙方应予支付的租赁费用、公用事业及配套设施费用、违约金、赔偿金等。</w:t>
      </w:r>
      <w:r>
        <w:rPr>
          <w:rFonts w:hint="eastAsia" w:ascii="仿宋_GB2312" w:hAnsi="仿宋_GB2312" w:eastAsia="仿宋_GB2312" w:cs="仿宋_GB2312"/>
          <w:sz w:val="30"/>
          <w:szCs w:val="30"/>
        </w:rPr>
        <w:t>但在乙方有欠费或其他违约行为的情形下，</w:t>
      </w:r>
      <w:r>
        <w:rPr>
          <w:rFonts w:hint="eastAsia" w:ascii="仿宋_GB2312" w:hAnsi="仿宋_GB2312" w:eastAsia="仿宋_GB2312" w:cs="仿宋_GB2312"/>
          <w:color w:val="000000"/>
          <w:kern w:val="0"/>
          <w:sz w:val="30"/>
          <w:szCs w:val="30"/>
        </w:rPr>
        <w:t>乙方依约应当承担的租金、违约金、损害赔偿金等各项费用甲方有权从履约保证金中直接扣除。履约保证金被依约扣除后，乙方应在7日内补足；经甲方催告仍不补足的，甲方有权采取停止供水、电、空调、锁门等救济措施，避免损失进一步扩大，乙方不得因此主张任何损失赔偿。</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3、本合同终止或解除的，</w:t>
      </w:r>
      <w:r>
        <w:rPr>
          <w:rFonts w:hint="eastAsia" w:ascii="仿宋_GB2312" w:hAnsi="仿宋_GB2312" w:eastAsia="仿宋_GB2312" w:cs="仿宋_GB2312"/>
          <w:sz w:val="30"/>
          <w:szCs w:val="30"/>
        </w:rPr>
        <w:t>如乙方无违约行为，则在</w:t>
      </w:r>
      <w:r>
        <w:rPr>
          <w:rFonts w:hint="eastAsia" w:ascii="仿宋_GB2312" w:hAnsi="仿宋_GB2312" w:eastAsia="仿宋_GB2312" w:cs="仿宋_GB2312"/>
          <w:color w:val="000000"/>
          <w:kern w:val="0"/>
          <w:sz w:val="30"/>
          <w:szCs w:val="30"/>
        </w:rPr>
        <w:t>乙方返还租赁物经甲方验收后且完成合同约定的注册地址或营业地址的经营证照注销、变更手续后30日内，甲方在扣除乙方应当支付的各类款项后无息退还履约保证金的剩余部分。</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如租赁期内，乙方在该租赁物内销售充值功能的储值卡（包括但不限于充值卡、会员卡）等，合同终止前，乙方应妥善处理与消费者之间的权利义务关系。乙方返还租赁物经甲方验收后且完成本合同约定的注册地址或营业地址的经营证照注销、变更手续（以日期在后者为准）并经甲方确认乙方不存在未解决的纠纷后六个月后，甲方在扣除乙方应当支付的各类款项后无息退还履约保证金的剩余部分。</w:t>
      </w:r>
    </w:p>
    <w:p>
      <w:pPr>
        <w:pStyle w:val="2"/>
        <w:ind w:firstLine="600"/>
      </w:pPr>
      <w:r>
        <w:rPr>
          <w:rFonts w:hint="eastAsia" w:hAnsi="仿宋_GB2312" w:eastAsia="仿宋_GB2312" w:cs="仿宋_GB2312"/>
          <w:color w:val="000000"/>
          <w:kern w:val="0"/>
          <w:sz w:val="30"/>
          <w:szCs w:val="30"/>
        </w:rPr>
        <w:t>5、</w:t>
      </w:r>
      <w:r>
        <w:rPr>
          <w:rFonts w:hint="eastAsia" w:hAnsi="仿宋_GB2312" w:eastAsia="仿宋_GB2312" w:cs="仿宋_GB2312"/>
          <w:bCs/>
          <w:color w:val="000000"/>
          <w:sz w:val="30"/>
          <w:szCs w:val="30"/>
        </w:rPr>
        <w:t xml:space="preserve">其他约定： </w:t>
      </w:r>
      <w:permStart w:id="47" w:edGrp="everyone"/>
      <w:r>
        <w:rPr>
          <w:rFonts w:hint="eastAsia" w:ascii="宋体" w:hAnsi="宋体" w:cs="宋体"/>
          <w:color w:val="000000"/>
          <w:szCs w:val="28"/>
          <w:u w:val="single"/>
        </w:rPr>
        <w:t xml:space="preserve">               </w:t>
      </w:r>
      <w:r>
        <w:rPr>
          <w:rFonts w:hint="eastAsia" w:ascii="宋体" w:hAnsi="宋体" w:cs="宋体"/>
          <w:color w:val="000000"/>
          <w:szCs w:val="28"/>
          <w:u w:val="single"/>
          <w:lang w:val="en-US" w:eastAsia="zh-CN"/>
        </w:rPr>
        <w:t>/</w:t>
      </w:r>
      <w:r>
        <w:rPr>
          <w:rFonts w:hint="eastAsia" w:ascii="宋体" w:hAnsi="宋体" w:cs="宋体"/>
          <w:color w:val="000000"/>
          <w:szCs w:val="28"/>
          <w:u w:val="single"/>
        </w:rPr>
        <w:t xml:space="preserve">                 </w:t>
      </w:r>
    </w:p>
    <w:permEnd w:id="47"/>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 xml:space="preserve">六、各类费用     </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1、物业服务费</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同意接受甲方或业主大会聘请的物业服务企业为租赁物业所在楼宇或区域提供物业服务，遵守物业服务企业制定的各类物业管理制度，并应当与该物业服务企业签订物业服务合同，按时向物业服务企业缴纳物业服务费及相关费用。</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2、公用事业及配套设施费用</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乙方因使用公用事业及配套设施(包括但不限于：水、电、电梯、电话、网络、电视等)而产生的费用，皆由乙方自行承担并直接支付给相应收费单位</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与甲方无关</w:t>
      </w:r>
      <w:r>
        <w:rPr>
          <w:rFonts w:hint="eastAsia" w:ascii="仿宋_GB2312" w:hAnsi="仿宋_GB2312" w:eastAsia="仿宋_GB2312" w:cs="仿宋_GB2312"/>
          <w:color w:val="000000"/>
          <w:kern w:val="0"/>
          <w:sz w:val="30"/>
          <w:szCs w:val="30"/>
        </w:rPr>
        <w:t>。</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3、停车费</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乙方应当根据物业服务企业确定的停车费标准缴纳停车费。</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4、其他费用</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政府或第三方主体依据法律或地方性法规、规定等要求缴纳的其他与经营有关的费用，由乙方根据相关要求缴纳</w:t>
      </w:r>
      <w:r>
        <w:rPr>
          <w:rFonts w:hint="eastAsia" w:ascii="仿宋_GB2312" w:hAnsi="仿宋_GB2312" w:eastAsia="仿宋_GB2312" w:cs="仿宋_GB2312"/>
          <w:color w:val="000000"/>
          <w:kern w:val="0"/>
          <w:sz w:val="30"/>
          <w:szCs w:val="30"/>
          <w:lang w:eastAsia="zh-CN"/>
        </w:rPr>
        <w:t>。</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5、乙方同意，上述费用标准可能因政府行为或市场变化而改变，乙方按照相关收费主体届时规定的新标准执行。</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6、租赁期内，为确保乙方对租赁物业的安全使用，避免租赁物业及进入租赁物业的第三人因乙方的过错行为而遭受损失、伤害，乙方有义务足额投保相应的保险，并自行承担保险费用。</w:t>
      </w:r>
    </w:p>
    <w:p>
      <w:pPr>
        <w:widowControl w:val="0"/>
        <w:spacing w:line="600" w:lineRule="exact"/>
        <w:ind w:firstLine="600" w:firstLineChars="20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sz w:val="30"/>
          <w:szCs w:val="30"/>
        </w:rPr>
        <w:t>7、在本合同终止或解除时，凡以乙方名义单独开户的公用事业及配套设施。乙方均需在本合同终止/解除之日起十五个工作日内办理变更手续(过户至甲方或甲方指定的第三方名下，或取消开户)。</w:t>
      </w:r>
    </w:p>
    <w:p>
      <w:pPr>
        <w:pStyle w:val="2"/>
        <w:keepNext w:val="0"/>
        <w:keepLines w:val="0"/>
        <w:pageBreakBefore w:val="0"/>
        <w:widowControl w:val="0"/>
        <w:kinsoku/>
        <w:overflowPunct/>
        <w:topLinePunct w:val="0"/>
        <w:autoSpaceDE/>
        <w:autoSpaceDN/>
        <w:bidi w:val="0"/>
        <w:spacing w:line="560" w:lineRule="exact"/>
        <w:textAlignment w:val="auto"/>
        <w:rPr>
          <w:rFonts w:hint="default" w:eastAsia="方正仿宋_GB2312"/>
          <w:lang w:val="en-US" w:eastAsia="zh-CN"/>
        </w:rPr>
      </w:pPr>
      <w:r>
        <w:rPr>
          <w:rFonts w:hint="eastAsia" w:hAnsi="仿宋_GB2312" w:eastAsia="仿宋_GB2312" w:cs="仿宋_GB2312"/>
          <w:color w:val="000000"/>
          <w:kern w:val="0"/>
          <w:sz w:val="30"/>
          <w:szCs w:val="30"/>
        </w:rPr>
        <w:t>8、</w:t>
      </w:r>
      <w:r>
        <w:rPr>
          <w:rFonts w:hint="eastAsia" w:hAnsi="仿宋_GB2312" w:eastAsia="仿宋_GB2312" w:cs="仿宋_GB2312"/>
          <w:bCs/>
          <w:color w:val="000000"/>
          <w:sz w:val="30"/>
          <w:szCs w:val="30"/>
        </w:rPr>
        <w:t xml:space="preserve">其他约定： </w:t>
      </w:r>
      <w:permStart w:id="48" w:edGrp="everyone"/>
      <w:r>
        <w:rPr>
          <w:rFonts w:hint="eastAsia" w:ascii="宋体" w:hAnsi="宋体" w:cs="宋体"/>
          <w:color w:val="000000"/>
          <w:szCs w:val="28"/>
          <w:u w:val="single"/>
        </w:rPr>
        <w:t xml:space="preserve"> </w:t>
      </w:r>
      <w:r>
        <w:rPr>
          <w:rFonts w:hint="eastAsia" w:ascii="方正仿宋_GB2312" w:hAnsi="方正仿宋_GB2312" w:eastAsia="方正仿宋_GB2312" w:cs="方正仿宋_GB2312"/>
          <w:color w:val="000000"/>
          <w:sz w:val="28"/>
          <w:szCs w:val="28"/>
          <w:lang w:val="en-US" w:eastAsia="zh-CN"/>
        </w:rPr>
        <w:t>乙方全权负责其租赁区域物业管理（含公共区域）及物业成本，甲方物业公司负责外围管理，甲方物业公司收取基础物业费6.8元/㎡/月，以及空调能耗费10元/㎡/月，整层空置期空调费由乙方与物业公司自行协商。</w:t>
      </w:r>
    </w:p>
    <w:permEnd w:id="48"/>
    <w:p>
      <w:pPr>
        <w:pStyle w:val="2"/>
        <w:ind w:firstLine="600"/>
      </w:pPr>
    </w:p>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七、税费</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1、本合同签署、履行中所发生的，以及租赁期内与租赁物业有关的一切税费，皆按现行有效之法律、法规规定，由相应的纳税/缴费义务人自行承担；法律、法规未规定的，由乙方承担。</w:t>
      </w:r>
    </w:p>
    <w:p>
      <w:pPr>
        <w:pStyle w:val="2"/>
        <w:ind w:firstLine="600"/>
      </w:pPr>
      <w:r>
        <w:rPr>
          <w:rFonts w:hint="eastAsia" w:hAnsi="仿宋_GB2312" w:eastAsia="仿宋_GB2312" w:cs="仿宋_GB2312"/>
          <w:color w:val="000000"/>
          <w:kern w:val="0"/>
          <w:sz w:val="30"/>
          <w:szCs w:val="30"/>
        </w:rPr>
        <w:t>2、</w:t>
      </w:r>
      <w:r>
        <w:rPr>
          <w:rFonts w:hint="eastAsia" w:hAnsi="仿宋_GB2312" w:eastAsia="仿宋_GB2312" w:cs="仿宋_GB2312"/>
          <w:bCs/>
          <w:color w:val="000000"/>
          <w:sz w:val="30"/>
          <w:szCs w:val="30"/>
        </w:rPr>
        <w:t xml:space="preserve">其他约定： </w:t>
      </w:r>
      <w:permStart w:id="49" w:edGrp="everyone"/>
      <w:r>
        <w:rPr>
          <w:rFonts w:hint="eastAsia" w:ascii="宋体" w:hAnsi="宋体" w:cs="宋体"/>
          <w:color w:val="000000"/>
          <w:szCs w:val="28"/>
          <w:u w:val="single"/>
        </w:rPr>
        <w:t xml:space="preserve">              </w:t>
      </w:r>
      <w:r>
        <w:rPr>
          <w:rFonts w:hint="eastAsia" w:ascii="宋体" w:hAnsi="宋体" w:cs="宋体"/>
          <w:color w:val="000000"/>
          <w:szCs w:val="28"/>
          <w:u w:val="single"/>
          <w:lang w:val="en-US" w:eastAsia="zh-CN"/>
        </w:rPr>
        <w:t>/</w:t>
      </w:r>
      <w:r>
        <w:rPr>
          <w:rFonts w:hint="eastAsia" w:ascii="宋体" w:hAnsi="宋体" w:cs="宋体"/>
          <w:color w:val="000000"/>
          <w:szCs w:val="28"/>
          <w:u w:val="single"/>
        </w:rPr>
        <w:t xml:space="preserve">                  </w:t>
      </w:r>
      <w:permEnd w:id="49"/>
    </w:p>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八、租赁物的交付</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1、交付时间</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甲方交付</w:t>
      </w:r>
      <w:r>
        <w:rPr>
          <w:rFonts w:hint="eastAsia" w:ascii="仿宋_GB2312" w:hAnsi="仿宋_GB2312" w:eastAsia="仿宋_GB2312" w:cs="仿宋_GB2312"/>
          <w:color w:val="000000"/>
          <w:kern w:val="0"/>
          <w:sz w:val="30"/>
          <w:szCs w:val="30"/>
          <w:lang w:val="en-US" w:eastAsia="zh-CN"/>
        </w:rPr>
        <w:t>第一批租赁物日期暂定为本协议签订后30日内，</w:t>
      </w:r>
      <w:r>
        <w:rPr>
          <w:rFonts w:hint="eastAsia" w:ascii="仿宋_GB2312" w:hAnsi="仿宋_GB2312" w:eastAsia="仿宋_GB2312" w:cs="仿宋_GB2312"/>
          <w:color w:val="000000"/>
          <w:kern w:val="0"/>
          <w:sz w:val="30"/>
          <w:szCs w:val="30"/>
        </w:rPr>
        <w:t>最终以甲方书面通知的交付时间为准。</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第二批次房源在达到合同约定的条件后交付</w:t>
      </w:r>
      <w:r>
        <w:rPr>
          <w:rFonts w:hint="eastAsia" w:ascii="仿宋_GB2312" w:hAnsi="仿宋_GB2312" w:eastAsia="仿宋_GB2312" w:cs="仿宋_GB2312"/>
          <w:color w:val="000000"/>
          <w:kern w:val="0"/>
          <w:sz w:val="30"/>
          <w:szCs w:val="30"/>
        </w:rPr>
        <w:t>，最终以甲方书面通知的交付时间为准。</w:t>
      </w:r>
    </w:p>
    <w:p>
      <w:pPr>
        <w:widowControl/>
        <w:spacing w:line="360" w:lineRule="auto"/>
        <w:ind w:firstLine="600" w:firstLineChars="200"/>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rPr>
        <w:t>乙方应在甲方书面通知的交付时间到达指定地点办理交付手续，签署《交付确认书》（附件6）。交付</w:t>
      </w:r>
      <w:r>
        <w:rPr>
          <w:rFonts w:hint="eastAsia" w:ascii="仿宋_GB2312" w:hAnsi="仿宋_GB2312" w:eastAsia="仿宋_GB2312" w:cs="仿宋_GB2312"/>
          <w:color w:val="000000"/>
          <w:kern w:val="0"/>
          <w:sz w:val="30"/>
          <w:szCs w:val="30"/>
          <w:lang w:val="en-US" w:eastAsia="zh-CN"/>
        </w:rPr>
        <w:t>房源按</w:t>
      </w:r>
      <w:r>
        <w:rPr>
          <w:rFonts w:hint="eastAsia" w:ascii="仿宋_GB2312" w:hAnsi="仿宋_GB2312" w:eastAsia="仿宋_GB2312" w:cs="仿宋_GB2312"/>
          <w:color w:val="000000"/>
          <w:kern w:val="0"/>
          <w:sz w:val="30"/>
          <w:szCs w:val="30"/>
        </w:rPr>
        <w:t>本合同附件2《租赁房源明细表》执行</w:t>
      </w:r>
      <w:r>
        <w:rPr>
          <w:rFonts w:hint="eastAsia" w:ascii="仿宋_GB2312" w:hAnsi="仿宋_GB2312" w:eastAsia="仿宋_GB2312" w:cs="仿宋_GB2312"/>
          <w:color w:val="000000"/>
          <w:kern w:val="0"/>
          <w:sz w:val="30"/>
          <w:szCs w:val="30"/>
          <w:lang w:eastAsia="zh-CN"/>
        </w:rPr>
        <w:t>。</w:t>
      </w:r>
    </w:p>
    <w:p>
      <w:pPr>
        <w:widowControl/>
        <w:spacing w:line="360" w:lineRule="auto"/>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2、双方确定按以下标准进行交付：</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现状交付：按租赁物交付时现状交付。</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乙方确认，己完全了解租赁物业的实际情况，对于租赁物业的现状(包括但不限于：租赁物业本身的自然物理状况，租赁物业内的附属物、添附物、公用设施、配套设施</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消防设施</w:t>
      </w:r>
      <w:r>
        <w:rPr>
          <w:rFonts w:hint="eastAsia" w:ascii="仿宋_GB2312" w:hAnsi="仿宋_GB2312" w:eastAsia="仿宋_GB2312" w:cs="仿宋_GB2312"/>
          <w:color w:val="000000"/>
          <w:kern w:val="0"/>
          <w:sz w:val="30"/>
          <w:szCs w:val="30"/>
        </w:rPr>
        <w:t>的状况，租赁物业的周边环境及相邻物业的情况，租赁物业的法律状况等)无异议。该等情形下存在或可能存在的面积误差不构成其主张降低租赁费用标准、迟延支付租赁费用及拒绝履行其在本合同项下其他义务的理由。</w:t>
      </w:r>
    </w:p>
    <w:p>
      <w:pPr>
        <w:widowControl/>
        <w:spacing w:line="360" w:lineRule="auto"/>
        <w:ind w:firstLine="600" w:firstLineChars="200"/>
        <w:outlineLvl w:val="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3、视为交付</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乙方迟延接收租赁物，会导致租赁物闲置，给甲方造成损失，因此乙方不得延迟接收租赁物。迟延办理接收手续的，视为租赁物已于甲方书面通知的交付期限届满之日交付给乙方。</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乙方不得因本合同未约定的事由拒绝办理交付手续，否则视为租赁物已于甲方书面通知的交付期限届满之日交付给乙方。乙方应就对应的交付物业面积按本协议约定向甲方支付租金</w:t>
      </w:r>
      <w:ins w:id="1" w:author="周超" w:date="2025-09-24T18:39:38Z">
        <w:r>
          <w:rPr>
            <w:rFonts w:hint="eastAsia" w:ascii="仿宋_GB2312" w:hAnsi="仿宋_GB2312" w:eastAsia="仿宋_GB2312" w:cs="仿宋_GB2312"/>
            <w:color w:val="000000"/>
            <w:kern w:val="0"/>
            <w:sz w:val="30"/>
            <w:szCs w:val="30"/>
            <w:lang w:eastAsia="zh-CN"/>
          </w:rPr>
          <w:t>。</w:t>
        </w:r>
      </w:ins>
      <w:bookmarkStart w:id="8" w:name="_GoBack"/>
      <w:bookmarkEnd w:id="8"/>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4、交付前提</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除合同约定的其他条件外，</w:t>
      </w:r>
      <w:r>
        <w:rPr>
          <w:rFonts w:hint="eastAsia" w:ascii="仿宋_GB2312" w:hAnsi="仿宋_GB2312" w:eastAsia="仿宋_GB2312" w:cs="仿宋_GB2312"/>
          <w:color w:val="000000"/>
          <w:kern w:val="0"/>
          <w:sz w:val="30"/>
          <w:szCs w:val="30"/>
        </w:rPr>
        <w:t>乙方已经完全履行了本合同约定的各类款项支付义务。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eastAsia" w:ascii="方正仿宋_GB2312" w:hAnsi="方正仿宋_GB2312" w:eastAsia="方正仿宋_GB2312" w:cs="方正仿宋_GB2312"/>
          <w:color w:val="000000"/>
          <w:kern w:val="2"/>
          <w:sz w:val="28"/>
          <w:szCs w:val="28"/>
          <w:lang w:val="en-US" w:eastAsia="zh-CN" w:bidi="ar-SA"/>
        </w:rPr>
      </w:pPr>
      <w:r>
        <w:rPr>
          <w:rFonts w:hint="eastAsia" w:hAnsi="仿宋_GB2312" w:eastAsia="仿宋_GB2312" w:cs="仿宋_GB2312"/>
          <w:color w:val="000000"/>
          <w:kern w:val="0"/>
          <w:sz w:val="30"/>
          <w:szCs w:val="30"/>
        </w:rPr>
        <w:t>5、</w:t>
      </w:r>
      <w:r>
        <w:rPr>
          <w:rFonts w:hint="eastAsia" w:hAnsi="仿宋_GB2312" w:eastAsia="仿宋_GB2312" w:cs="仿宋_GB2312"/>
          <w:bCs/>
          <w:color w:val="000000"/>
          <w:sz w:val="30"/>
          <w:szCs w:val="30"/>
        </w:rPr>
        <w:t xml:space="preserve">其他约定： </w:t>
      </w:r>
      <w:permStart w:id="50" w:edGrp="everyone"/>
      <w:bookmarkStart w:id="2" w:name="OLE_LINK2"/>
      <w:r>
        <w:rPr>
          <w:rFonts w:hint="eastAsia" w:ascii="方正仿宋_GB2312" w:hAnsi="方正仿宋_GB2312" w:eastAsia="方正仿宋_GB2312" w:cs="方正仿宋_GB2312"/>
          <w:color w:val="000000"/>
          <w:kern w:val="2"/>
          <w:sz w:val="28"/>
          <w:szCs w:val="28"/>
          <w:lang w:val="en-US" w:eastAsia="zh-CN" w:bidi="ar-SA"/>
        </w:rPr>
        <w:t>乙方</w:t>
      </w:r>
      <w:bookmarkEnd w:id="2"/>
      <w:r>
        <w:rPr>
          <w:rFonts w:hint="eastAsia" w:ascii="方正仿宋_GB2312" w:hAnsi="方正仿宋_GB2312" w:eastAsia="方正仿宋_GB2312" w:cs="方正仿宋_GB2312"/>
          <w:color w:val="000000"/>
          <w:kern w:val="2"/>
          <w:sz w:val="28"/>
          <w:szCs w:val="28"/>
          <w:lang w:val="en-US" w:eastAsia="zh-CN" w:bidi="ar-SA"/>
        </w:rPr>
        <w:t>租赁的毛坯房源，如甲方有优质整层客户意向租购，甲方有权整层回收该部分毛坯空置楼层房源进行租售，该部分房源退还乙方已缴纳的对应押金及对应租金，</w:t>
      </w:r>
      <w:r>
        <w:rPr>
          <w:rFonts w:hint="eastAsia" w:ascii="仿宋" w:hAnsi="仿宋" w:eastAsia="仿宋" w:cs="宋体"/>
          <w:sz w:val="28"/>
          <w:szCs w:val="28"/>
          <w:lang w:val="en-US" w:eastAsia="zh-CN"/>
        </w:rPr>
        <w:t>乙方</w:t>
      </w:r>
      <w:r>
        <w:rPr>
          <w:rFonts w:hint="eastAsia" w:ascii="仿宋" w:hAnsi="仿宋" w:eastAsia="仿宋" w:cs="宋体"/>
          <w:sz w:val="28"/>
          <w:szCs w:val="28"/>
        </w:rPr>
        <w:t>不得以</w:t>
      </w:r>
      <w:r>
        <w:rPr>
          <w:rFonts w:hint="eastAsia" w:ascii="仿宋" w:hAnsi="仿宋" w:eastAsia="仿宋" w:cs="宋体"/>
          <w:sz w:val="28"/>
          <w:szCs w:val="28"/>
          <w:lang w:val="en-US" w:eastAsia="zh-CN"/>
        </w:rPr>
        <w:t>甲方</w:t>
      </w:r>
      <w:r>
        <w:rPr>
          <w:rFonts w:hint="eastAsia" w:ascii="仿宋" w:hAnsi="仿宋" w:eastAsia="仿宋" w:cs="宋体"/>
          <w:sz w:val="28"/>
          <w:szCs w:val="28"/>
        </w:rPr>
        <w:t>提前收回部分房源为由要求</w:t>
      </w:r>
      <w:r>
        <w:rPr>
          <w:rFonts w:hint="eastAsia" w:ascii="仿宋" w:hAnsi="仿宋" w:eastAsia="仿宋" w:cs="宋体"/>
          <w:sz w:val="28"/>
          <w:szCs w:val="28"/>
          <w:lang w:val="en-US" w:eastAsia="zh-CN"/>
        </w:rPr>
        <w:t>甲方</w:t>
      </w:r>
      <w:r>
        <w:rPr>
          <w:rFonts w:hint="eastAsia" w:ascii="仿宋" w:hAnsi="仿宋" w:eastAsia="仿宋" w:cs="宋体"/>
          <w:sz w:val="28"/>
          <w:szCs w:val="28"/>
        </w:rPr>
        <w:t>承担违约责任</w:t>
      </w:r>
      <w:r>
        <w:rPr>
          <w:rFonts w:hint="eastAsia" w:ascii="方正仿宋_GB2312" w:hAnsi="方正仿宋_GB2312" w:eastAsia="方正仿宋_GB2312" w:cs="方正仿宋_GB2312"/>
          <w:color w:val="000000"/>
          <w:kern w:val="2"/>
          <w:sz w:val="28"/>
          <w:szCs w:val="28"/>
          <w:lang w:val="en-US" w:eastAsia="zh-CN" w:bidi="ar-SA"/>
        </w:rPr>
        <w:t>。乙方如自行引入整层及以上的毛坯租赁企业需提前报备甲方，甲方有权按照前述条款收回整层房源自行租赁并支付大客户租赁房源的2个月实收月租金</w:t>
      </w:r>
      <w:r>
        <w:rPr>
          <w:rFonts w:hint="eastAsia" w:ascii="方正仿宋_GB2312" w:hAnsi="方正仿宋_GB2312" w:eastAsia="方正仿宋_GB2312" w:cs="方正仿宋_GB2312"/>
          <w:color w:val="000000"/>
          <w:kern w:val="2"/>
          <w:sz w:val="28"/>
          <w:szCs w:val="28"/>
          <w:lang w:val="en-US" w:eastAsia="zh-CN"/>
        </w:rPr>
        <w:t>作为佣金</w:t>
      </w:r>
      <w:r>
        <w:rPr>
          <w:rFonts w:hint="eastAsia" w:ascii="方正仿宋_GB2312" w:hAnsi="方正仿宋_GB2312" w:eastAsia="方正仿宋_GB2312" w:cs="方正仿宋_GB2312"/>
          <w:color w:val="000000"/>
          <w:kern w:val="2"/>
          <w:sz w:val="28"/>
          <w:szCs w:val="28"/>
          <w:lang w:val="en-US" w:eastAsia="zh-CN" w:bidi="ar-SA"/>
        </w:rPr>
        <w:t>给乙方后与该客户直接签订租赁协议，乙方应无条件配合（单笔</w:t>
      </w:r>
      <w:r>
        <w:rPr>
          <w:rFonts w:hint="eastAsia"/>
          <w:lang w:eastAsia="zh-CN"/>
        </w:rPr>
        <w:t>（</w:t>
      </w:r>
      <w:r>
        <w:rPr>
          <w:rFonts w:hint="eastAsia" w:ascii="Times New Roman" w:hAnsi="Times New Roman" w:eastAsia="仿宋_GB2312" w:cs="Times New Roman"/>
          <w:kern w:val="2"/>
          <w:sz w:val="28"/>
          <w:szCs w:val="22"/>
          <w:lang w:val="en-US" w:eastAsia="zh-CN" w:bidi="ar-SA"/>
        </w:rPr>
        <w:t>单笔指单个客户一次性租赁的全部物业</w:t>
      </w:r>
      <w:r>
        <w:rPr>
          <w:rFonts w:hint="eastAsia"/>
          <w:lang w:eastAsia="zh-CN"/>
        </w:rPr>
        <w:t>）</w:t>
      </w:r>
      <w:r>
        <w:rPr>
          <w:rFonts w:hint="eastAsia" w:ascii="方正仿宋_GB2312" w:hAnsi="方正仿宋_GB2312" w:eastAsia="方正仿宋_GB2312" w:cs="方正仿宋_GB2312"/>
          <w:color w:val="000000"/>
          <w:kern w:val="2"/>
          <w:sz w:val="28"/>
          <w:szCs w:val="28"/>
          <w:lang w:val="en-US" w:eastAsia="zh-CN" w:bidi="ar-SA"/>
        </w:rPr>
        <w:t>大宗租赁成交的，佣金50万元封顶。长沙城市发展集团有限公司控股、参股企业之间的交易均不计提佣金）。</w:t>
      </w:r>
    </w:p>
    <w:permEnd w:id="50"/>
    <w:p>
      <w:pPr>
        <w:pStyle w:val="2"/>
        <w:ind w:firstLine="600"/>
        <w:rPr>
          <w:b/>
          <w:bCs/>
        </w:rPr>
      </w:pPr>
    </w:p>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九、租赁物的装修</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1、装修主体</w:t>
      </w:r>
    </w:p>
    <w:p>
      <w:pPr>
        <w:widowControl/>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甲方向乙方移交租赁物业后，在符合国家相关法律规定和不影响建筑物结构安全和公共设施以及符合消防安全规定的前提下，乙方可对租赁物业进行装修。租赁物业的消防安全责任</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含乙方使用管理范围内的公区部分</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，自甲方向乙方移交租赁物业之日起，到甲方收回租赁物业之日止，由乙方承担。</w:t>
      </w:r>
    </w:p>
    <w:p>
      <w:pPr>
        <w:spacing w:line="560" w:lineRule="exact"/>
        <w:ind w:firstLine="600" w:firstLineChars="200"/>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t>乙方</w:t>
      </w:r>
      <w:r>
        <w:rPr>
          <w:rFonts w:hint="eastAsia" w:ascii="仿宋_GB2312" w:hAnsi="仿宋_GB2312" w:eastAsia="仿宋_GB2312" w:cs="仿宋_GB2312"/>
          <w:sz w:val="30"/>
          <w:szCs w:val="30"/>
        </w:rPr>
        <w:t>承诺</w:t>
      </w:r>
      <w:r>
        <w:rPr>
          <w:rFonts w:hint="eastAsia" w:ascii="仿宋_GB2312" w:hAnsi="仿宋_GB2312" w:eastAsia="仿宋_GB2312" w:cs="仿宋_GB2312"/>
          <w:sz w:val="30"/>
          <w:szCs w:val="30"/>
          <w:lang w:eastAsia="zh-CN"/>
        </w:rPr>
        <w:t>：</w:t>
      </w:r>
      <w:r>
        <w:rPr>
          <w:rFonts w:ascii="仿宋_GB2312" w:hAnsi="仿宋_GB2312" w:eastAsia="仿宋_GB2312" w:cs="仿宋_GB2312"/>
          <w:sz w:val="30"/>
          <w:szCs w:val="30"/>
        </w:rPr>
        <w:t>乙方</w:t>
      </w:r>
      <w:r>
        <w:rPr>
          <w:rFonts w:hint="eastAsia" w:ascii="仿宋_GB2312" w:hAnsi="仿宋_GB2312" w:eastAsia="仿宋_GB2312" w:cs="仿宋_GB2312"/>
          <w:sz w:val="30"/>
          <w:szCs w:val="30"/>
        </w:rPr>
        <w:t>将租赁物业装修从事</w:t>
      </w:r>
      <w:r>
        <w:rPr>
          <w:rFonts w:hint="eastAsia" w:ascii="仿宋_GB2312" w:hAnsi="仿宋_GB2312" w:eastAsia="仿宋_GB2312" w:cs="仿宋_GB2312"/>
          <w:sz w:val="30"/>
          <w:szCs w:val="30"/>
          <w:lang w:val="en-US" w:eastAsia="zh-CN"/>
        </w:rPr>
        <w:t>本合同</w:t>
      </w:r>
      <w:r>
        <w:rPr>
          <w:rFonts w:hint="eastAsia" w:ascii="仿宋_GB2312" w:hAnsi="仿宋_GB2312" w:eastAsia="仿宋_GB2312" w:cs="仿宋_GB2312"/>
          <w:sz w:val="30"/>
          <w:szCs w:val="30"/>
        </w:rPr>
        <w:t>约定之用途时，应</w:t>
      </w:r>
      <w:r>
        <w:rPr>
          <w:rFonts w:hint="eastAsia" w:ascii="仿宋_GB2312" w:hAnsi="仿宋_GB2312" w:eastAsia="仿宋_GB2312" w:cs="仿宋_GB2312"/>
          <w:color w:val="000000"/>
          <w:kern w:val="0"/>
          <w:sz w:val="30"/>
          <w:szCs w:val="30"/>
        </w:rPr>
        <w:t>严格按照相关法律法规结合租赁物实际情况进行合理设计，并做好相应防水施工，自行办理或变更办理规划、环保、卫生、水、电、气、通讯、消防</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装修装饰工程消防设计审查和消防验收（二次</w:t>
      </w:r>
      <w:r>
        <w:rPr>
          <w:rFonts w:hint="eastAsia" w:ascii="仿宋_GB2312" w:hAnsi="仿宋_GB2312" w:eastAsia="仿宋_GB2312" w:cs="仿宋_GB2312"/>
          <w:color w:val="000000"/>
          <w:kern w:val="0"/>
          <w:sz w:val="30"/>
          <w:szCs w:val="30"/>
        </w:rPr>
        <w:t>消防</w:t>
      </w:r>
      <w:r>
        <w:rPr>
          <w:rFonts w:hint="eastAsia" w:ascii="仿宋_GB2312" w:hAnsi="仿宋_GB2312" w:eastAsia="仿宋_GB2312" w:cs="仿宋_GB2312"/>
          <w:color w:val="000000"/>
          <w:kern w:val="0"/>
          <w:sz w:val="30"/>
          <w:szCs w:val="30"/>
          <w:lang w:val="en-US" w:eastAsia="zh-CN"/>
        </w:rPr>
        <w:t>验收）</w:t>
      </w:r>
      <w:r>
        <w:rPr>
          <w:rFonts w:hint="eastAsia" w:ascii="仿宋_GB2312" w:hAnsi="仿宋_GB2312" w:eastAsia="仿宋_GB2312" w:cs="仿宋_GB2312"/>
          <w:color w:val="000000"/>
          <w:kern w:val="0"/>
          <w:sz w:val="30"/>
          <w:szCs w:val="30"/>
        </w:rPr>
        <w:t>等国家规定的相关许可手续，所产生的全部相关费用由乙方承担</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highlight w:val="yellow"/>
          <w:lang w:val="en-US" w:eastAsia="zh-CN"/>
        </w:rPr>
        <w:t>乙方与其装修单位及供应商所签订的装修合同等合同文本中均应注明：其双方签订的装修或供货合同仅合同双方对此合同负责并承担所有责任，装修单位或供应商任何情形下均不得向甲方及乙方转租方直接主张任何权益，亦不得采用聚众等不理性方式至租赁物所在项目进行维权或追讨合同费用。</w:t>
      </w:r>
    </w:p>
    <w:p>
      <w:pPr>
        <w:spacing w:line="560" w:lineRule="exact"/>
        <w:ind w:firstLine="600" w:firstLineChars="20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sz w:val="30"/>
          <w:szCs w:val="30"/>
          <w:lang w:val="en-US" w:eastAsia="zh-CN"/>
        </w:rPr>
        <w:t>同时，乙方承诺</w:t>
      </w:r>
      <w:r>
        <w:rPr>
          <w:rFonts w:hint="eastAsia" w:ascii="仿宋_GB2312" w:hAnsi="仿宋_GB2312" w:eastAsia="仿宋_GB2312" w:cs="仿宋_GB2312"/>
          <w:sz w:val="30"/>
          <w:szCs w:val="30"/>
        </w:rPr>
        <w:t>不以前述相关</w:t>
      </w:r>
      <w:r>
        <w:rPr>
          <w:rFonts w:hint="eastAsia" w:ascii="仿宋_GB2312" w:hAnsi="仿宋_GB2312" w:eastAsia="仿宋_GB2312" w:cs="仿宋_GB2312"/>
          <w:sz w:val="30"/>
          <w:szCs w:val="30"/>
          <w:lang w:val="en-US" w:eastAsia="zh-CN"/>
        </w:rPr>
        <w:t>资质或</w:t>
      </w:r>
      <w:r>
        <w:rPr>
          <w:rFonts w:hint="eastAsia" w:ascii="仿宋_GB2312" w:hAnsi="仿宋_GB2312" w:eastAsia="仿宋_GB2312" w:cs="仿宋_GB2312"/>
          <w:sz w:val="30"/>
          <w:szCs w:val="30"/>
        </w:rPr>
        <w:t>许可手续无法办理或者迟滞办理为由主张降低、迟延或拒绝支付租赁费用、水电费或不履行其在本合同项下的其他义务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并自行承担因相关政府资质和许可手续无法办理或者迟滞办理产生的所有责任或后果</w:t>
      </w:r>
      <w:r>
        <w:rPr>
          <w:rFonts w:hint="eastAsia" w:ascii="仿宋_GB2312" w:hAnsi="仿宋_GB2312" w:eastAsia="仿宋_GB2312" w:cs="仿宋_GB2312"/>
          <w:sz w:val="30"/>
          <w:szCs w:val="30"/>
        </w:rPr>
        <w:t>。</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2、装修监管</w:t>
      </w:r>
    </w:p>
    <w:p>
      <w:pPr>
        <w:widowControl/>
        <w:spacing w:line="360" w:lineRule="auto"/>
        <w:ind w:firstLine="300" w:firstLineChars="100"/>
        <w:outlineLvl w:val="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（1）装修保证金</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乙方应在进场装修前向甲方或物业服务企业缴纳装修保证金。</w:t>
      </w:r>
    </w:p>
    <w:p>
      <w:pPr>
        <w:widowControl/>
        <w:spacing w:line="360" w:lineRule="auto"/>
        <w:ind w:firstLine="300" w:firstLineChars="100"/>
        <w:outlineLvl w:val="0"/>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rPr>
        <w:t>（2）装修方案</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应在施工前将整体装修方案提交甲方/物业服务企业审查，甲方/物业服务企业书面同意后方可开始装修工程。未经甲方/物业服务企业书面同意进行装修施工的，甲方/物业服务企业有权要求乙方返工、重做、拆除。甲方/物业服务企业对方案的审查和同意不视为减轻或免除乙方作为设计、装修主体对装修工程质量及符合相关政府主管部门要求应承担的责任，乙方应自行对此负责，甲方无需承担任何责任。</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乙方的装修不得影响租赁物业的安全及正常功能，亦不得对公用事业及配套设施造成破坏；非经甲方事先书面许可，乙方不得进行改建、加层、或实施改变或影响租赁物业主体结构的其他装修行为。</w:t>
      </w:r>
    </w:p>
    <w:p>
      <w:pPr>
        <w:widowControl/>
        <w:spacing w:line="360" w:lineRule="auto"/>
        <w:ind w:firstLine="300" w:firstLineChars="100"/>
        <w:outlineLvl w:val="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（3）检查监督</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甲方有权在装修施工过程中进行检查监督。对于乙方不按经审批确认的装修方案施工的，甲方有权没收装修保证金、制止或拆除。</w:t>
      </w:r>
    </w:p>
    <w:p>
      <w:pPr>
        <w:widowControl/>
        <w:spacing w:line="360" w:lineRule="auto"/>
        <w:ind w:firstLine="300" w:firstLineChars="100"/>
        <w:outlineLvl w:val="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（4）装修验收</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乙方装修完毕后应当清理各项垃圾，经甲方/物业服务企业验收同意并取得消防验收合格证明等相关手续后方可投入经营。</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经营过程中发生装修质量问题的，乙方应对其进行修复，并承担相关费用。因装修不当导致第三人权益受到损害的，乙方应当负责尽快处理并承担赔偿责任。</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甲方验收合格后，扣除相关款项后（如有）无息退还乙方缴纳的装修保证金。</w:t>
      </w:r>
    </w:p>
    <w:p>
      <w:pPr>
        <w:pStyle w:val="2"/>
        <w:ind w:firstLine="600"/>
      </w:pPr>
      <w:r>
        <w:rPr>
          <w:rFonts w:hint="eastAsia" w:hAnsi="仿宋_GB2312" w:eastAsia="仿宋_GB2312" w:cs="仿宋_GB2312"/>
          <w:color w:val="000000"/>
          <w:kern w:val="0"/>
          <w:sz w:val="30"/>
          <w:szCs w:val="30"/>
        </w:rPr>
        <w:t>3、</w:t>
      </w:r>
      <w:r>
        <w:rPr>
          <w:rFonts w:hint="eastAsia" w:hAnsi="仿宋_GB2312" w:eastAsia="仿宋_GB2312" w:cs="仿宋_GB2312"/>
          <w:bCs/>
          <w:color w:val="000000"/>
          <w:sz w:val="30"/>
          <w:szCs w:val="30"/>
        </w:rPr>
        <w:t xml:space="preserve">其他约定： </w:t>
      </w:r>
      <w:permStart w:id="51" w:edGrp="everyone"/>
      <w:r>
        <w:rPr>
          <w:rFonts w:hint="eastAsia" w:ascii="方正仿宋_GB2312" w:hAnsi="方正仿宋_GB2312" w:eastAsia="方正仿宋_GB2312" w:cs="方正仿宋_GB2312"/>
          <w:color w:val="000000"/>
          <w:kern w:val="2"/>
          <w:sz w:val="28"/>
          <w:szCs w:val="28"/>
          <w:lang w:val="en-US" w:eastAsia="zh-CN" w:bidi="ar-SA"/>
        </w:rPr>
        <w:t>（1）乙方支付租赁房源装修施工款项需按照行业习惯分批支付工程装修款，不得装修施工方全额垫资装修。乙方需提供其租赁房源的装修合同备案至甲方，甲方可定期对装修工程现场和工程款支付进度等情况进行监督。（2）乙方不得基于装修施工方的问题给甲方造成任何损失，乙方与装修施工方之间的纠纷与甲方无关，如因装修施工方给甲方造成的任何影响，甲方可无条件解除租赁合同。乙方协助甲方，让装修施工方提供书面承诺文件，承诺不拖欠工程款和农民工工资、不在甲方任何场所滋事、对甲方不做任何负面媒体宣传报道，装修施工方与乙方之间的纠纷与甲方及租户无关等，装修施工方不得向租户及甲方提出任何诉求。</w:t>
      </w:r>
    </w:p>
    <w:permEnd w:id="51"/>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十、租赁物的</w:t>
      </w:r>
      <w:r>
        <w:rPr>
          <w:rFonts w:hint="eastAsia" w:ascii="黑体" w:hAnsi="黑体" w:eastAsia="黑体" w:cs="黑体"/>
          <w:kern w:val="0"/>
          <w:sz w:val="30"/>
          <w:szCs w:val="30"/>
          <w:lang w:val="en-US" w:eastAsia="zh-CN"/>
        </w:rPr>
        <w:t>使用及</w:t>
      </w:r>
      <w:r>
        <w:rPr>
          <w:rFonts w:hint="eastAsia" w:ascii="黑体" w:hAnsi="黑体" w:eastAsia="黑体" w:cs="黑体"/>
          <w:kern w:val="0"/>
          <w:sz w:val="30"/>
          <w:szCs w:val="30"/>
        </w:rPr>
        <w:t>修缮</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1、经甲方书面同意</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乙方</w:t>
      </w:r>
      <w:r>
        <w:rPr>
          <w:rFonts w:hint="eastAsia" w:ascii="仿宋_GB2312" w:hAnsi="仿宋_GB2312" w:eastAsia="仿宋_GB2312" w:cs="仿宋_GB2312"/>
          <w:color w:val="000000"/>
          <w:kern w:val="0"/>
          <w:sz w:val="30"/>
          <w:szCs w:val="30"/>
          <w:lang w:val="en-US" w:eastAsia="zh-CN"/>
        </w:rPr>
        <w:t>可</w:t>
      </w:r>
      <w:r>
        <w:rPr>
          <w:rFonts w:hint="eastAsia" w:ascii="仿宋_GB2312" w:hAnsi="仿宋_GB2312" w:eastAsia="仿宋_GB2312" w:cs="仿宋_GB2312"/>
          <w:color w:val="000000"/>
          <w:kern w:val="0"/>
          <w:sz w:val="30"/>
          <w:szCs w:val="30"/>
        </w:rPr>
        <w:t>在租赁物业的外墙或公共区域设置招牌等，乙方应确保自行提前完成相关政府审批、备案手续以及与相邻或周边其他业主、承租户的关系协调等，并确保招牌架设合理、安置稳固、电路安全，如发生招牌坠落或电路起火或其他任何安全事故或投诉举报的，一切责任由乙方承担。</w:t>
      </w:r>
    </w:p>
    <w:p>
      <w:pPr>
        <w:widowControl/>
        <w:spacing w:line="360" w:lineRule="auto"/>
        <w:ind w:firstLine="6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rPr>
        <w:t>乙方应对其自身经营行为负全责，并确保在正式营业前按照相关法律法规、规章政策等规定获得对应经营许可及经营条件（包括但不限于营业执照、环评验收</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开业前消防安全检查</w:t>
      </w:r>
      <w:r>
        <w:rPr>
          <w:rFonts w:hint="eastAsia" w:ascii="仿宋_GB2312" w:hAnsi="仿宋_GB2312" w:eastAsia="仿宋_GB2312" w:cs="仿宋_GB2312"/>
          <w:color w:val="000000"/>
          <w:kern w:val="0"/>
          <w:sz w:val="30"/>
          <w:szCs w:val="30"/>
        </w:rPr>
        <w:t>等）。如因乙方经营行为导致噪音、油烟污染等现象或引发投诉举报的，或其他违规行为造成的事故、投诉、处罚等负面事件均由乙方自行承担，与甲方无关，乙方应自行及时处理，如遇政府部门执法，</w:t>
      </w:r>
      <w:r>
        <w:rPr>
          <w:rFonts w:hint="eastAsia" w:ascii="仿宋_GB2312" w:hAnsi="仿宋_GB2312" w:eastAsia="仿宋_GB2312" w:cs="仿宋_GB2312"/>
          <w:color w:val="000000"/>
          <w:kern w:val="0"/>
          <w:sz w:val="30"/>
          <w:szCs w:val="30"/>
          <w:lang w:val="en-US" w:eastAsia="zh-CN"/>
        </w:rPr>
        <w:t>乙方应当在规定的</w:t>
      </w:r>
      <w:r>
        <w:rPr>
          <w:rFonts w:hint="eastAsia" w:ascii="仿宋_GB2312" w:hAnsi="仿宋_GB2312" w:eastAsia="仿宋_GB2312" w:cs="仿宋_GB2312"/>
          <w:color w:val="000000"/>
          <w:kern w:val="0"/>
          <w:sz w:val="30"/>
          <w:szCs w:val="30"/>
        </w:rPr>
        <w:t>期限内整改到位</w:t>
      </w:r>
      <w:r>
        <w:rPr>
          <w:rFonts w:hint="eastAsia" w:ascii="仿宋_GB2312" w:hAnsi="仿宋_GB2312" w:eastAsia="仿宋_GB2312" w:cs="仿宋_GB2312"/>
          <w:color w:val="000000"/>
          <w:kern w:val="0"/>
          <w:sz w:val="30"/>
          <w:szCs w:val="30"/>
          <w:lang w:eastAsia="zh-CN"/>
        </w:rPr>
        <w:t>。</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rPr>
        <w:t>租赁期内，租赁物建筑主体结构的维护、修缮由甲方或物业服务企业负责；公共设施设备的维护、修缮</w:t>
      </w:r>
      <w:r>
        <w:rPr>
          <w:rFonts w:hint="eastAsia" w:ascii="仿宋_GB2312" w:hAnsi="仿宋_GB2312" w:eastAsia="仿宋_GB2312" w:cs="仿宋_GB2312"/>
          <w:color w:val="000000"/>
          <w:kern w:val="0"/>
          <w:sz w:val="30"/>
          <w:szCs w:val="30"/>
          <w:lang w:val="en-US" w:eastAsia="zh-CN"/>
        </w:rPr>
        <w:t>由</w:t>
      </w:r>
      <w:r>
        <w:rPr>
          <w:rFonts w:hint="eastAsia" w:ascii="仿宋_GB2312" w:hAnsi="仿宋_GB2312" w:eastAsia="仿宋_GB2312" w:cs="仿宋_GB2312"/>
          <w:color w:val="000000"/>
          <w:kern w:val="0"/>
          <w:sz w:val="30"/>
          <w:szCs w:val="30"/>
        </w:rPr>
        <w:t>物业服务企业负责；除前述维护、修缮内容外，乙方应负责租赁范围内物业及设备设施（含管道、电线等）的日常检查、维护、维修，保证租赁物业在租赁期限内处于良好和适用的状态，并承担相应的检查、维护、维修费用，包括但不限于室内装饰装修及乙方新增的设施设备的维护、修缮，室内渗水、漏水问题的检查、维护、维修等。</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4</w:t>
      </w:r>
      <w:r>
        <w:rPr>
          <w:rFonts w:hint="eastAsia" w:ascii="仿宋_GB2312" w:hAnsi="仿宋_GB2312" w:eastAsia="仿宋_GB2312" w:cs="仿宋_GB2312"/>
          <w:color w:val="000000"/>
          <w:kern w:val="0"/>
          <w:sz w:val="30"/>
          <w:szCs w:val="30"/>
        </w:rPr>
        <w:t>、乙方应在发现或应当发现需要维护、维修或排除风险隐患的事项（包括但不限于因乙方原因造成幕墙等公共区域渗漏水的、返烟、反臭等问题）后及时进行修复或整改。甲方和物业服务企业对因乙方使用不当或装饰装修导致质量问题不承担责任，乙方对租赁物业或其设备设施、或公用事业的损坏，乙方有义务以合理的最快的时间自担费用进行修复，甲方或物业服务企业对因乙方怠于采取应急防护措施导致的损失不承担责任，均由乙方负责修复。</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因乙方未按前述约定及时完成维修或整改导致侵害第三方权利或者对公共区域造成影响的，甲方或物业服务企业有权自行或聘请第三方进行维修，因此产生的全部费用（包括但不限于维修费用、因未及时完成维修造成扩大部分的损失及对第三人造成的损失等）均由乙方承担，甲方有权直接在履约保证金中扣除。</w:t>
      </w:r>
    </w:p>
    <w:p>
      <w:pPr>
        <w:widowControl/>
        <w:numPr>
          <w:ilvl w:val="0"/>
          <w:numId w:val="0"/>
        </w:numPr>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5、</w:t>
      </w:r>
      <w:r>
        <w:rPr>
          <w:rFonts w:hint="eastAsia" w:ascii="仿宋_GB2312" w:hAnsi="仿宋_GB2312" w:eastAsia="仿宋_GB2312" w:cs="仿宋_GB2312"/>
          <w:color w:val="000000"/>
          <w:kern w:val="0"/>
          <w:sz w:val="30"/>
          <w:szCs w:val="30"/>
        </w:rPr>
        <w:t>租赁期内，如政府要求或甲方需要将有关电缆、管道、线路等接入或通过租赁物业内，乙方应予配合，并提供相应的便利，但甲方应提前通知乙方；甲方在进行上述施工时，应尽量避免对乙方的装修及设备设施的损坏，确实无法避免的，甲方须尽快修复并承担相关费用。</w:t>
      </w:r>
    </w:p>
    <w:p>
      <w:pPr>
        <w:pStyle w:val="2"/>
        <w:numPr>
          <w:ilvl w:val="0"/>
          <w:numId w:val="0"/>
        </w:numPr>
        <w:ind w:firstLine="600" w:firstLineChars="200"/>
        <w:rPr>
          <w:rFonts w:hint="eastAsia" w:ascii="宋体" w:hAnsi="宋体" w:cs="宋体"/>
          <w:color w:val="000000"/>
          <w:szCs w:val="28"/>
          <w:u w:val="single"/>
        </w:rPr>
      </w:pPr>
      <w:r>
        <w:rPr>
          <w:rFonts w:hint="eastAsia" w:hAnsi="仿宋_GB2312" w:eastAsia="仿宋_GB2312" w:cs="仿宋_GB2312"/>
          <w:bCs/>
          <w:color w:val="000000"/>
          <w:sz w:val="30"/>
          <w:szCs w:val="30"/>
          <w:lang w:val="en-US" w:eastAsia="zh-CN"/>
        </w:rPr>
        <w:t>6、</w:t>
      </w:r>
      <w:r>
        <w:rPr>
          <w:rFonts w:hint="eastAsia" w:hAnsi="仿宋_GB2312" w:eastAsia="仿宋_GB2312" w:cs="仿宋_GB2312"/>
          <w:bCs/>
          <w:color w:val="000000"/>
          <w:sz w:val="30"/>
          <w:szCs w:val="30"/>
        </w:rPr>
        <w:t xml:space="preserve">其他约定： </w:t>
      </w:r>
      <w:permStart w:id="52" w:edGrp="everyone"/>
      <w:r>
        <w:rPr>
          <w:rFonts w:hint="eastAsia" w:hAnsi="仿宋_GB2312" w:eastAsia="仿宋_GB2312" w:cs="仿宋_GB2312"/>
          <w:bCs/>
          <w:color w:val="000000"/>
          <w:sz w:val="30"/>
          <w:szCs w:val="30"/>
          <w:lang w:val="en-US" w:eastAsia="zh-CN"/>
        </w:rPr>
        <w:t>乙方可在T1栋</w:t>
      </w:r>
      <w:r>
        <w:rPr>
          <w:rFonts w:hint="eastAsia" w:ascii="仿宋_GB2312" w:hAnsi="仿宋_GB2312" w:eastAsia="仿宋_GB2312" w:cs="仿宋_GB2312"/>
          <w:color w:val="000000"/>
          <w:kern w:val="0"/>
          <w:sz w:val="30"/>
          <w:szCs w:val="30"/>
          <w:lang w:val="en-US" w:eastAsia="zh-CN" w:bidi="ar-SA"/>
        </w:rPr>
        <w:t>设置大堂LOGO\前台，</w:t>
      </w:r>
      <w:r>
        <w:rPr>
          <w:rFonts w:hint="eastAsia" w:hAnsi="仿宋_GB2312" w:eastAsia="仿宋_GB2312" w:cs="仿宋_GB2312"/>
          <w:color w:val="000000"/>
          <w:kern w:val="0"/>
          <w:sz w:val="30"/>
          <w:szCs w:val="30"/>
          <w:lang w:val="en-US" w:eastAsia="zh-CN" w:bidi="ar-SA"/>
        </w:rPr>
        <w:t>设计</w:t>
      </w:r>
      <w:r>
        <w:rPr>
          <w:rFonts w:hint="eastAsia" w:ascii="仿宋_GB2312" w:hAnsi="仿宋_GB2312" w:eastAsia="仿宋_GB2312" w:cs="仿宋_GB2312"/>
          <w:color w:val="000000"/>
          <w:kern w:val="0"/>
          <w:sz w:val="30"/>
          <w:szCs w:val="30"/>
          <w:lang w:val="en-US" w:eastAsia="zh-CN" w:bidi="ar-SA"/>
        </w:rPr>
        <w:t>方案需</w:t>
      </w:r>
      <w:r>
        <w:rPr>
          <w:rFonts w:hint="eastAsia" w:hAnsi="仿宋_GB2312" w:eastAsia="仿宋_GB2312" w:cs="仿宋_GB2312"/>
          <w:color w:val="000000"/>
          <w:kern w:val="0"/>
          <w:sz w:val="30"/>
          <w:szCs w:val="30"/>
          <w:lang w:val="en-US" w:eastAsia="zh-CN" w:bidi="ar-SA"/>
        </w:rPr>
        <w:t>经甲方</w:t>
      </w:r>
      <w:r>
        <w:rPr>
          <w:rFonts w:hint="eastAsia" w:ascii="仿宋_GB2312" w:hAnsi="仿宋_GB2312" w:eastAsia="仿宋_GB2312" w:cs="仿宋_GB2312"/>
          <w:color w:val="000000"/>
          <w:kern w:val="0"/>
          <w:sz w:val="30"/>
          <w:szCs w:val="30"/>
          <w:lang w:val="en-US" w:eastAsia="zh-CN" w:bidi="ar-SA"/>
        </w:rPr>
        <w:t>审批</w:t>
      </w:r>
      <w:r>
        <w:rPr>
          <w:rFonts w:hint="eastAsia" w:hAnsi="仿宋_GB2312" w:eastAsia="仿宋_GB2312" w:cs="仿宋_GB2312"/>
          <w:color w:val="000000"/>
          <w:kern w:val="0"/>
          <w:sz w:val="30"/>
          <w:szCs w:val="30"/>
          <w:lang w:val="en-US" w:eastAsia="zh-CN" w:bidi="ar-SA"/>
        </w:rPr>
        <w:t>。</w:t>
      </w:r>
      <w:permEnd w:id="52"/>
    </w:p>
    <w:p>
      <w:pPr>
        <w:pStyle w:val="2"/>
        <w:numPr>
          <w:ilvl w:val="0"/>
          <w:numId w:val="0"/>
        </w:numPr>
        <w:ind w:firstLine="562" w:firstLineChars="200"/>
        <w:rPr>
          <w:rFonts w:hint="eastAsia" w:ascii="宋体" w:hAnsi="宋体" w:cs="宋体"/>
          <w:b/>
          <w:bCs/>
          <w:color w:val="000000"/>
          <w:szCs w:val="28"/>
          <w:u w:val="none"/>
          <w:lang w:val="en-US" w:eastAsia="zh-CN"/>
        </w:rPr>
      </w:pPr>
      <w:r>
        <w:rPr>
          <w:rFonts w:hint="eastAsia" w:ascii="宋体" w:hAnsi="宋体" w:cs="宋体"/>
          <w:b/>
          <w:bCs/>
          <w:color w:val="000000"/>
          <w:szCs w:val="28"/>
          <w:u w:val="none"/>
          <w:lang w:val="en-US" w:eastAsia="zh-CN"/>
        </w:rPr>
        <w:t>十一、改造与装修须知</w:t>
      </w:r>
    </w:p>
    <w:p>
      <w:pPr>
        <w:pStyle w:val="2"/>
        <w:numPr>
          <w:ilvl w:val="0"/>
          <w:numId w:val="0"/>
        </w:numPr>
        <w:spacing w:line="360" w:lineRule="auto"/>
        <w:ind w:firstLine="600" w:firstLineChars="200"/>
        <w:rPr>
          <w:rFonts w:hint="default" w:ascii="仿宋_GB2312" w:hAnsi="仿宋_GB2312" w:eastAsia="仿宋_GB2312" w:cs="仿宋_GB2312"/>
          <w:color w:val="000000"/>
          <w:kern w:val="0"/>
          <w:sz w:val="30"/>
          <w:szCs w:val="30"/>
        </w:rPr>
      </w:pPr>
      <w:r>
        <w:rPr>
          <w:rFonts w:hint="eastAsia" w:hAnsi="仿宋_GB2312" w:eastAsia="仿宋_GB2312" w:cs="仿宋_GB2312"/>
          <w:color w:val="000000"/>
          <w:kern w:val="0"/>
          <w:sz w:val="30"/>
          <w:szCs w:val="30"/>
          <w:lang w:val="en-US" w:eastAsia="zh-CN"/>
        </w:rPr>
        <w:t>1、</w:t>
      </w:r>
      <w:r>
        <w:rPr>
          <w:rFonts w:hint="eastAsia" w:hAnsi="仿宋_GB2312" w:eastAsia="仿宋_GB2312" w:cs="仿宋_GB2312"/>
          <w:color w:val="000000"/>
          <w:kern w:val="0"/>
          <w:sz w:val="30"/>
          <w:szCs w:val="30"/>
          <w:lang w:eastAsia="zh-CN"/>
        </w:rPr>
        <w:t>乙方</w:t>
      </w:r>
      <w:r>
        <w:rPr>
          <w:rFonts w:hint="default" w:ascii="仿宋_GB2312" w:hAnsi="仿宋_GB2312" w:eastAsia="仿宋_GB2312" w:cs="仿宋_GB2312"/>
          <w:color w:val="000000"/>
          <w:kern w:val="0"/>
          <w:sz w:val="30"/>
          <w:szCs w:val="30"/>
        </w:rPr>
        <w:t>对房屋进行外立面、平面布局、房间使用功能、房屋结构、设备、管线等进行改造的，应委托原设计单位进行专项设计</w:t>
      </w:r>
      <w:r>
        <w:rPr>
          <w:rFonts w:hint="eastAsia" w:hAnsi="仿宋_GB2312" w:eastAsia="仿宋_GB2312" w:cs="仿宋_GB2312"/>
          <w:color w:val="auto"/>
          <w:sz w:val="30"/>
          <w:szCs w:val="30"/>
          <w:highlight w:val="none"/>
        </w:rPr>
        <w:t>（如根据相关法律法规或规范要求需要）</w:t>
      </w:r>
      <w:r>
        <w:rPr>
          <w:rFonts w:hint="default" w:ascii="仿宋_GB2312" w:hAnsi="仿宋_GB2312" w:eastAsia="仿宋_GB2312" w:cs="仿宋_GB2312"/>
          <w:color w:val="000000"/>
          <w:kern w:val="0"/>
          <w:sz w:val="30"/>
          <w:szCs w:val="30"/>
        </w:rPr>
        <w:t>或委托具有相关资质的设计单位进行专项设计，并将设计图纸及相关资料提供原设计单位书面审核通过，同时根据相关法律法规通过施工图审查，否则不得擅自施工。</w:t>
      </w:r>
    </w:p>
    <w:p>
      <w:pPr>
        <w:pStyle w:val="2"/>
        <w:numPr>
          <w:ilvl w:val="0"/>
          <w:numId w:val="0"/>
        </w:numPr>
        <w:spacing w:line="360" w:lineRule="auto"/>
        <w:ind w:firstLine="600" w:firstLineChars="200"/>
        <w:rPr>
          <w:rFonts w:hint="default" w:ascii="仿宋_GB2312" w:hAnsi="仿宋_GB2312" w:eastAsia="仿宋_GB2312" w:cs="仿宋_GB2312"/>
          <w:color w:val="000000"/>
          <w:kern w:val="0"/>
          <w:sz w:val="30"/>
          <w:szCs w:val="30"/>
        </w:rPr>
      </w:pPr>
      <w:r>
        <w:rPr>
          <w:rFonts w:hint="default" w:ascii="仿宋_GB2312" w:hAnsi="仿宋_GB2312" w:eastAsia="仿宋_GB2312" w:cs="仿宋_GB2312"/>
          <w:color w:val="000000"/>
          <w:kern w:val="0"/>
          <w:sz w:val="30"/>
          <w:szCs w:val="30"/>
        </w:rPr>
        <w:t>2、</w:t>
      </w:r>
      <w:r>
        <w:rPr>
          <w:rFonts w:hint="eastAsia" w:hAnsi="仿宋_GB2312" w:eastAsia="仿宋_GB2312" w:cs="仿宋_GB2312"/>
          <w:color w:val="000000"/>
          <w:kern w:val="0"/>
          <w:sz w:val="30"/>
          <w:szCs w:val="30"/>
          <w:lang w:eastAsia="zh-CN"/>
        </w:rPr>
        <w:t>乙方</w:t>
      </w:r>
      <w:r>
        <w:rPr>
          <w:rFonts w:hint="default" w:ascii="仿宋_GB2312" w:hAnsi="仿宋_GB2312" w:eastAsia="仿宋_GB2312" w:cs="仿宋_GB2312"/>
          <w:color w:val="000000"/>
          <w:kern w:val="0"/>
          <w:sz w:val="30"/>
          <w:szCs w:val="30"/>
        </w:rPr>
        <w:t>对房屋进行精装修施工的，应自行委托具有相关资质的设计单位进行精装修专项设计，并需通过施工图审查</w:t>
      </w:r>
      <w:r>
        <w:rPr>
          <w:rFonts w:hint="eastAsia" w:hAnsi="仿宋_GB2312" w:eastAsia="仿宋_GB2312" w:cs="仿宋_GB2312"/>
          <w:color w:val="000000"/>
          <w:kern w:val="0"/>
          <w:sz w:val="30"/>
          <w:szCs w:val="30"/>
          <w:lang w:eastAsia="zh-CN"/>
        </w:rPr>
        <w:t>，</w:t>
      </w:r>
      <w:r>
        <w:rPr>
          <w:rFonts w:hint="eastAsia" w:hAnsi="仿宋_GB2312" w:eastAsia="仿宋_GB2312" w:cs="仿宋_GB2312"/>
          <w:color w:val="000000"/>
          <w:kern w:val="0"/>
          <w:sz w:val="30"/>
          <w:szCs w:val="30"/>
          <w:lang w:val="en-US" w:eastAsia="zh-CN"/>
        </w:rPr>
        <w:t>否则不得擅自施工</w:t>
      </w:r>
      <w:r>
        <w:rPr>
          <w:rFonts w:hint="default" w:ascii="仿宋_GB2312" w:hAnsi="仿宋_GB2312" w:eastAsia="仿宋_GB2312" w:cs="仿宋_GB2312"/>
          <w:color w:val="000000"/>
          <w:kern w:val="0"/>
          <w:sz w:val="30"/>
          <w:szCs w:val="30"/>
        </w:rPr>
        <w:t>。施工完成后组织相关验收（如装修装饰工程消防设计和验收等）、开业前消防安全检查等国家规定的相关政府许可手续。如精装修设计和施工牵涉到本条第1款所述的改造内容，改造工作按本条第1款执行。</w:t>
      </w:r>
    </w:p>
    <w:p>
      <w:pPr>
        <w:pStyle w:val="2"/>
        <w:numPr>
          <w:ilvl w:val="0"/>
          <w:numId w:val="0"/>
        </w:numPr>
        <w:spacing w:line="360" w:lineRule="auto"/>
        <w:ind w:firstLine="600" w:firstLineChars="200"/>
        <w:rPr>
          <w:rFonts w:hint="eastAsia" w:ascii="仿宋_GB2312" w:hAnsi="仿宋_GB2312" w:eastAsia="仿宋_GB2312" w:cs="仿宋_GB2312"/>
          <w:color w:val="000000"/>
          <w:kern w:val="0"/>
          <w:sz w:val="30"/>
          <w:szCs w:val="30"/>
          <w:u w:val="none"/>
          <w:lang w:val="en-US" w:eastAsia="zh-CN"/>
        </w:rPr>
      </w:pPr>
      <w:r>
        <w:rPr>
          <w:rFonts w:hint="eastAsia" w:hAnsi="仿宋_GB2312" w:eastAsia="仿宋_GB2312" w:cs="仿宋_GB2312"/>
          <w:color w:val="000000"/>
          <w:kern w:val="0"/>
          <w:sz w:val="30"/>
          <w:szCs w:val="30"/>
          <w:lang w:val="en-US" w:eastAsia="zh-CN"/>
        </w:rPr>
        <w:t>3、</w:t>
      </w:r>
      <w:r>
        <w:rPr>
          <w:rFonts w:hint="eastAsia" w:hAnsi="仿宋_GB2312" w:eastAsia="仿宋_GB2312" w:cs="仿宋_GB2312"/>
          <w:color w:val="000000"/>
          <w:kern w:val="0"/>
          <w:sz w:val="30"/>
          <w:szCs w:val="30"/>
          <w:lang w:eastAsia="zh-CN"/>
        </w:rPr>
        <w:t>乙方</w:t>
      </w:r>
      <w:r>
        <w:rPr>
          <w:rFonts w:hint="default" w:ascii="仿宋_GB2312" w:hAnsi="仿宋_GB2312" w:eastAsia="仿宋_GB2312" w:cs="仿宋_GB2312"/>
          <w:color w:val="000000"/>
          <w:kern w:val="0"/>
          <w:sz w:val="30"/>
          <w:szCs w:val="30"/>
        </w:rPr>
        <w:t>未按照本条要求进行改造或装修，非因</w:t>
      </w:r>
      <w:r>
        <w:rPr>
          <w:rFonts w:hint="eastAsia" w:hAnsi="仿宋_GB2312" w:eastAsia="仿宋_GB2312" w:cs="仿宋_GB2312"/>
          <w:color w:val="000000"/>
          <w:kern w:val="0"/>
          <w:sz w:val="30"/>
          <w:szCs w:val="30"/>
          <w:lang w:eastAsia="zh-CN"/>
        </w:rPr>
        <w:t>甲方</w:t>
      </w:r>
      <w:r>
        <w:rPr>
          <w:rFonts w:hint="default" w:ascii="仿宋_GB2312" w:hAnsi="仿宋_GB2312" w:eastAsia="仿宋_GB2312" w:cs="仿宋_GB2312"/>
          <w:color w:val="000000"/>
          <w:kern w:val="0"/>
          <w:sz w:val="30"/>
          <w:szCs w:val="30"/>
        </w:rPr>
        <w:t>原因造成的责任和后果均由</w:t>
      </w:r>
      <w:r>
        <w:rPr>
          <w:rFonts w:hint="eastAsia" w:hAnsi="仿宋_GB2312" w:eastAsia="仿宋_GB2312" w:cs="仿宋_GB2312"/>
          <w:color w:val="000000"/>
          <w:kern w:val="0"/>
          <w:sz w:val="30"/>
          <w:szCs w:val="30"/>
          <w:lang w:eastAsia="zh-CN"/>
        </w:rPr>
        <w:t>乙方</w:t>
      </w:r>
      <w:r>
        <w:rPr>
          <w:rFonts w:hint="default" w:ascii="仿宋_GB2312" w:hAnsi="仿宋_GB2312" w:eastAsia="仿宋_GB2312" w:cs="仿宋_GB2312"/>
          <w:color w:val="000000"/>
          <w:kern w:val="0"/>
          <w:sz w:val="30"/>
          <w:szCs w:val="30"/>
        </w:rPr>
        <w:t>自行负责，与</w:t>
      </w:r>
      <w:r>
        <w:rPr>
          <w:rFonts w:hint="eastAsia" w:hAnsi="仿宋_GB2312" w:eastAsia="仿宋_GB2312" w:cs="仿宋_GB2312"/>
          <w:color w:val="000000"/>
          <w:kern w:val="0"/>
          <w:sz w:val="30"/>
          <w:szCs w:val="30"/>
          <w:lang w:eastAsia="zh-CN"/>
        </w:rPr>
        <w:t>甲方</w:t>
      </w:r>
      <w:r>
        <w:rPr>
          <w:rFonts w:hint="default" w:ascii="仿宋_GB2312" w:hAnsi="仿宋_GB2312" w:eastAsia="仿宋_GB2312" w:cs="仿宋_GB2312"/>
          <w:color w:val="000000"/>
          <w:kern w:val="0"/>
          <w:sz w:val="30"/>
          <w:szCs w:val="30"/>
        </w:rPr>
        <w:t>无关。</w:t>
      </w:r>
      <w:r>
        <w:rPr>
          <w:rFonts w:hint="eastAsia" w:hAnsi="仿宋_GB2312" w:eastAsia="仿宋_GB2312" w:cs="仿宋_GB2312"/>
          <w:color w:val="000000"/>
          <w:kern w:val="0"/>
          <w:sz w:val="30"/>
          <w:szCs w:val="30"/>
          <w:lang w:eastAsia="zh-CN"/>
        </w:rPr>
        <w:t>乙方</w:t>
      </w:r>
      <w:r>
        <w:rPr>
          <w:rFonts w:hint="default" w:ascii="仿宋_GB2312" w:hAnsi="仿宋_GB2312" w:eastAsia="仿宋_GB2312" w:cs="仿宋_GB2312"/>
          <w:color w:val="000000"/>
          <w:kern w:val="0"/>
          <w:sz w:val="30"/>
          <w:szCs w:val="30"/>
        </w:rPr>
        <w:t>所需前期资料（如原始设计图纸等），需提前与</w:t>
      </w:r>
      <w:r>
        <w:rPr>
          <w:rFonts w:hint="eastAsia" w:hAnsi="仿宋_GB2312" w:eastAsia="仿宋_GB2312" w:cs="仿宋_GB2312"/>
          <w:color w:val="000000"/>
          <w:kern w:val="0"/>
          <w:sz w:val="30"/>
          <w:szCs w:val="30"/>
          <w:lang w:eastAsia="zh-CN"/>
        </w:rPr>
        <w:t>甲方</w:t>
      </w:r>
      <w:r>
        <w:rPr>
          <w:rFonts w:hint="default" w:ascii="仿宋_GB2312" w:hAnsi="仿宋_GB2312" w:eastAsia="仿宋_GB2312" w:cs="仿宋_GB2312"/>
          <w:color w:val="000000"/>
          <w:kern w:val="0"/>
          <w:sz w:val="30"/>
          <w:szCs w:val="30"/>
        </w:rPr>
        <w:t>协商提供。</w:t>
      </w:r>
      <w:r>
        <w:rPr>
          <w:rFonts w:hint="eastAsia" w:hAnsi="仿宋_GB2312" w:eastAsia="仿宋_GB2312" w:cs="仿宋_GB2312"/>
          <w:color w:val="000000"/>
          <w:kern w:val="0"/>
          <w:sz w:val="30"/>
          <w:szCs w:val="30"/>
          <w:lang w:eastAsia="zh-CN"/>
        </w:rPr>
        <w:t>乙方</w:t>
      </w:r>
      <w:r>
        <w:rPr>
          <w:rFonts w:hint="default" w:ascii="仿宋_GB2312" w:hAnsi="仿宋_GB2312" w:eastAsia="仿宋_GB2312" w:cs="仿宋_GB2312"/>
          <w:color w:val="000000"/>
          <w:kern w:val="0"/>
          <w:sz w:val="30"/>
          <w:szCs w:val="30"/>
        </w:rPr>
        <w:t>改造/精装设计、施工、验收、各种手续办理等所需所有资料和技术文件均由</w:t>
      </w:r>
      <w:r>
        <w:rPr>
          <w:rFonts w:hint="eastAsia" w:hAnsi="仿宋_GB2312" w:eastAsia="仿宋_GB2312" w:cs="仿宋_GB2312"/>
          <w:color w:val="000000"/>
          <w:kern w:val="0"/>
          <w:sz w:val="30"/>
          <w:szCs w:val="30"/>
          <w:lang w:eastAsia="zh-CN"/>
        </w:rPr>
        <w:t>乙方</w:t>
      </w:r>
      <w:r>
        <w:rPr>
          <w:rFonts w:hint="default" w:ascii="仿宋_GB2312" w:hAnsi="仿宋_GB2312" w:eastAsia="仿宋_GB2312" w:cs="仿宋_GB2312"/>
          <w:color w:val="000000"/>
          <w:kern w:val="0"/>
          <w:sz w:val="30"/>
          <w:szCs w:val="30"/>
        </w:rPr>
        <w:t>自行负责（如《主体工程安全意见书》等），</w:t>
      </w:r>
      <w:r>
        <w:rPr>
          <w:rFonts w:hint="eastAsia" w:hAnsi="仿宋_GB2312" w:eastAsia="仿宋_GB2312" w:cs="仿宋_GB2312"/>
          <w:color w:val="000000"/>
          <w:kern w:val="0"/>
          <w:sz w:val="30"/>
          <w:szCs w:val="30"/>
          <w:lang w:eastAsia="zh-CN"/>
        </w:rPr>
        <w:t>乙方</w:t>
      </w:r>
      <w:r>
        <w:rPr>
          <w:rFonts w:hint="default" w:ascii="仿宋_GB2312" w:hAnsi="仿宋_GB2312" w:eastAsia="仿宋_GB2312" w:cs="仿宋_GB2312"/>
          <w:color w:val="000000"/>
          <w:kern w:val="0"/>
          <w:sz w:val="30"/>
          <w:szCs w:val="30"/>
        </w:rPr>
        <w:t>与原设计单位的任何业务往来与</w:t>
      </w:r>
      <w:r>
        <w:rPr>
          <w:rFonts w:hint="eastAsia" w:hAnsi="仿宋_GB2312" w:eastAsia="仿宋_GB2312" w:cs="仿宋_GB2312"/>
          <w:color w:val="000000"/>
          <w:kern w:val="0"/>
          <w:sz w:val="30"/>
          <w:szCs w:val="30"/>
          <w:lang w:eastAsia="zh-CN"/>
        </w:rPr>
        <w:t>甲方</w:t>
      </w:r>
      <w:r>
        <w:rPr>
          <w:rFonts w:hint="default" w:ascii="仿宋_GB2312" w:hAnsi="仿宋_GB2312" w:eastAsia="仿宋_GB2312" w:cs="仿宋_GB2312"/>
          <w:color w:val="000000"/>
          <w:kern w:val="0"/>
          <w:sz w:val="30"/>
          <w:szCs w:val="30"/>
        </w:rPr>
        <w:t>无关。</w:t>
      </w:r>
    </w:p>
    <w:p>
      <w:pPr>
        <w:widowControl/>
        <w:spacing w:line="360" w:lineRule="auto"/>
        <w:ind w:firstLine="600" w:firstLineChars="200"/>
        <w:outlineLvl w:val="0"/>
        <w:rPr>
          <w:rFonts w:hint="eastAsia" w:ascii="黑体" w:hAnsi="黑体" w:eastAsia="黑体" w:cs="黑体"/>
          <w:kern w:val="0"/>
          <w:sz w:val="30"/>
          <w:szCs w:val="30"/>
        </w:rPr>
      </w:pPr>
      <w:bookmarkStart w:id="3" w:name="OLE_LINK7"/>
      <w:r>
        <w:rPr>
          <w:rFonts w:hint="eastAsia" w:ascii="黑体" w:hAnsi="黑体" w:eastAsia="黑体" w:cs="黑体"/>
          <w:kern w:val="0"/>
          <w:sz w:val="30"/>
          <w:szCs w:val="30"/>
        </w:rPr>
        <w:t>十</w:t>
      </w:r>
      <w:r>
        <w:rPr>
          <w:rFonts w:hint="eastAsia" w:ascii="黑体" w:hAnsi="黑体" w:eastAsia="黑体" w:cs="黑体"/>
          <w:kern w:val="0"/>
          <w:sz w:val="30"/>
          <w:szCs w:val="30"/>
          <w:lang w:val="en-US" w:eastAsia="zh-CN"/>
        </w:rPr>
        <w:t>二</w:t>
      </w:r>
      <w:r>
        <w:rPr>
          <w:rFonts w:hint="eastAsia" w:ascii="黑体" w:hAnsi="黑体" w:eastAsia="黑体" w:cs="黑体"/>
          <w:kern w:val="0"/>
          <w:sz w:val="30"/>
          <w:szCs w:val="30"/>
        </w:rPr>
        <w:t>、转租与联营</w:t>
      </w:r>
    </w:p>
    <w:bookmarkEnd w:id="3"/>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eastAsia" w:ascii="方正仿宋_GB2312" w:hAnsi="方正仿宋_GB2312" w:eastAsia="方正仿宋_GB2312" w:cs="方正仿宋_GB2312"/>
          <w:color w:val="000000"/>
          <w:sz w:val="28"/>
          <w:szCs w:val="28"/>
          <w:u w:val="single"/>
          <w:lang w:val="en-US" w:eastAsia="zh-CN"/>
        </w:rPr>
      </w:pPr>
      <w:permStart w:id="53" w:edGrp="everyone"/>
      <w:r>
        <w:rPr>
          <w:rFonts w:hint="eastAsia" w:ascii="方正仿宋_GB2312" w:hAnsi="方正仿宋_GB2312" w:eastAsia="方正仿宋_GB2312" w:cs="方正仿宋_GB2312"/>
          <w:color w:val="000000"/>
          <w:sz w:val="28"/>
          <w:szCs w:val="28"/>
          <w:u w:val="single"/>
          <w:lang w:val="en-US" w:eastAsia="zh-CN"/>
        </w:rPr>
        <w:t>1.转租约定：</w:t>
      </w:r>
      <w:r>
        <w:rPr>
          <w:rFonts w:hint="eastAsia" w:ascii="方正仿宋_GB2312" w:hAnsi="方正仿宋_GB2312" w:eastAsia="方正仿宋_GB2312" w:cs="方正仿宋_GB2312"/>
          <w:color w:val="000000"/>
          <w:sz w:val="28"/>
          <w:szCs w:val="28"/>
          <w:u w:val="single"/>
        </w:rPr>
        <w:t>乙方有权将租赁物业全部或部分转租、转借给第三方，</w:t>
      </w:r>
      <w:r>
        <w:rPr>
          <w:rFonts w:hint="eastAsia" w:ascii="方正仿宋_GB2312" w:hAnsi="方正仿宋_GB2312" w:eastAsia="方正仿宋_GB2312" w:cs="方正仿宋_GB2312"/>
          <w:color w:val="000000"/>
          <w:sz w:val="28"/>
          <w:szCs w:val="28"/>
          <w:u w:val="single"/>
          <w:lang w:val="en-US" w:eastAsia="zh-CN"/>
        </w:rPr>
        <w:t>不得以毛坯转租转借。</w:t>
      </w:r>
      <w:r>
        <w:rPr>
          <w:rFonts w:hint="eastAsia" w:ascii="方正仿宋_GB2312" w:hAnsi="方正仿宋_GB2312" w:eastAsia="方正仿宋_GB2312" w:cs="方正仿宋_GB2312"/>
          <w:color w:val="000000"/>
          <w:sz w:val="28"/>
          <w:szCs w:val="28"/>
          <w:u w:val="single"/>
        </w:rPr>
        <w:t>自本协议签订之日起，甲方应向乙方出具《转租同意书》</w:t>
      </w:r>
      <w:r>
        <w:rPr>
          <w:rFonts w:hint="eastAsia" w:ascii="方正仿宋_GB2312" w:hAnsi="方正仿宋_GB2312" w:eastAsia="方正仿宋_GB2312" w:cs="方正仿宋_GB2312"/>
          <w:color w:val="000000"/>
          <w:sz w:val="28"/>
          <w:szCs w:val="28"/>
          <w:u w:val="single"/>
          <w:lang w:eastAsia="zh-CN"/>
        </w:rPr>
        <w:t>（附件5）</w:t>
      </w:r>
      <w:r>
        <w:rPr>
          <w:rFonts w:hint="eastAsia" w:ascii="方正仿宋_GB2312" w:hAnsi="方正仿宋_GB2312" w:eastAsia="方正仿宋_GB2312" w:cs="方正仿宋_GB2312"/>
          <w:color w:val="000000"/>
          <w:sz w:val="28"/>
          <w:szCs w:val="28"/>
          <w:u w:val="single"/>
        </w:rPr>
        <w:t>及房屋产权证明等相关文件，以便乙方在本合同签订后能正常开展招商工作、办理工商登记手续</w:t>
      </w:r>
      <w:r>
        <w:rPr>
          <w:rFonts w:hint="eastAsia" w:ascii="方正仿宋_GB2312" w:hAnsi="方正仿宋_GB2312" w:eastAsia="方正仿宋_GB2312" w:cs="方正仿宋_GB2312"/>
          <w:color w:val="000000"/>
          <w:sz w:val="28"/>
          <w:szCs w:val="28"/>
          <w:u w:val="single"/>
          <w:lang w:eastAsia="zh-Hans"/>
        </w:rPr>
        <w:t>、装修手续</w:t>
      </w:r>
      <w:r>
        <w:rPr>
          <w:rFonts w:hint="eastAsia" w:ascii="方正仿宋_GB2312" w:hAnsi="方正仿宋_GB2312" w:eastAsia="方正仿宋_GB2312" w:cs="方正仿宋_GB2312"/>
          <w:color w:val="000000"/>
          <w:sz w:val="28"/>
          <w:szCs w:val="28"/>
          <w:u w:val="single"/>
        </w:rPr>
        <w:t>等。就本合同范围内的租赁房屋，乙方不得联营，不得部分或全部转让本合同项下的权利义务。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eastAsia" w:ascii="方正仿宋_GB2312" w:hAnsi="方正仿宋_GB2312" w:eastAsia="方正仿宋_GB2312" w:cs="方正仿宋_GB2312"/>
          <w:color w:val="000000"/>
          <w:kern w:val="2"/>
          <w:sz w:val="28"/>
          <w:szCs w:val="28"/>
          <w:highlight w:val="yellow"/>
          <w:u w:val="single"/>
          <w:lang w:val="en-US" w:eastAsia="zh-CN" w:bidi="ar-SA"/>
        </w:rPr>
      </w:pPr>
      <w:r>
        <w:rPr>
          <w:rFonts w:hint="eastAsia" w:ascii="方正仿宋_GB2312" w:hAnsi="方正仿宋_GB2312" w:eastAsia="方正仿宋_GB2312" w:cs="方正仿宋_GB2312"/>
          <w:color w:val="000000"/>
          <w:kern w:val="2"/>
          <w:sz w:val="28"/>
          <w:szCs w:val="28"/>
          <w:u w:val="single"/>
          <w:lang w:val="en-US" w:eastAsia="zh-CN" w:bidi="ar-SA"/>
        </w:rPr>
        <w:t>2.转租租金收取：</w:t>
      </w:r>
      <w:r>
        <w:rPr>
          <w:rFonts w:hint="eastAsia" w:ascii="方正仿宋_GB2312" w:hAnsi="方正仿宋_GB2312" w:eastAsia="方正仿宋_GB2312" w:cs="方正仿宋_GB2312"/>
          <w:color w:val="000000"/>
          <w:kern w:val="2"/>
          <w:sz w:val="28"/>
          <w:szCs w:val="28"/>
          <w:highlight w:val="yellow"/>
          <w:u w:val="single"/>
          <w:lang w:val="en-US" w:eastAsia="zh-CN" w:bidi="ar-SA"/>
        </w:rPr>
        <w:t>（1）甲方可随时查询乙方转租收款账户的收入部分，</w:t>
      </w:r>
      <w:bookmarkStart w:id="4" w:name="OLE_LINK3"/>
      <w:r>
        <w:rPr>
          <w:rFonts w:hint="eastAsia" w:ascii="方正仿宋_GB2312" w:hAnsi="方正仿宋_GB2312" w:eastAsia="方正仿宋_GB2312" w:cs="方正仿宋_GB2312"/>
          <w:color w:val="000000"/>
          <w:kern w:val="2"/>
          <w:sz w:val="28"/>
          <w:szCs w:val="28"/>
          <w:highlight w:val="yellow"/>
          <w:u w:val="single"/>
          <w:lang w:val="en-US" w:eastAsia="zh-CN" w:bidi="ar-SA"/>
        </w:rPr>
        <w:t>如乙方与次承租人的租赁合同中约定租金缴纳方式为超三个月以上租金支付，则超出部分租金需预缴至</w:t>
      </w:r>
      <w:bookmarkEnd w:id="4"/>
      <w:r>
        <w:rPr>
          <w:rFonts w:hint="eastAsia" w:ascii="方正仿宋_GB2312" w:hAnsi="方正仿宋_GB2312" w:eastAsia="方正仿宋_GB2312" w:cs="方正仿宋_GB2312"/>
          <w:color w:val="000000"/>
          <w:kern w:val="2"/>
          <w:sz w:val="28"/>
          <w:szCs w:val="28"/>
          <w:highlight w:val="yellow"/>
          <w:u w:val="single"/>
          <w:lang w:val="en-US" w:eastAsia="zh-CN" w:bidi="ar-SA"/>
        </w:rPr>
        <w:t>甲方指定账户，款项可随次承租人与乙方的租赁合同约定的租金付款约定进度进行分批</w:t>
      </w:r>
      <w:bookmarkStart w:id="5" w:name="OLE_LINK4"/>
      <w:r>
        <w:rPr>
          <w:rFonts w:hint="eastAsia" w:ascii="方正仿宋_GB2312" w:hAnsi="方正仿宋_GB2312" w:eastAsia="方正仿宋_GB2312" w:cs="方正仿宋_GB2312"/>
          <w:color w:val="000000"/>
          <w:kern w:val="2"/>
          <w:sz w:val="28"/>
          <w:szCs w:val="28"/>
          <w:highlight w:val="yellow"/>
          <w:u w:val="single"/>
          <w:lang w:val="en-US" w:eastAsia="zh-CN" w:bidi="ar-SA"/>
        </w:rPr>
        <w:t>抵扣</w:t>
      </w:r>
      <w:bookmarkEnd w:id="5"/>
      <w:r>
        <w:rPr>
          <w:rFonts w:hint="eastAsia" w:ascii="方正仿宋_GB2312" w:hAnsi="方正仿宋_GB2312" w:eastAsia="方正仿宋_GB2312" w:cs="方正仿宋_GB2312"/>
          <w:color w:val="000000"/>
          <w:kern w:val="2"/>
          <w:sz w:val="28"/>
          <w:szCs w:val="28"/>
          <w:highlight w:val="yellow"/>
          <w:u w:val="single"/>
          <w:lang w:val="en-US" w:eastAsia="zh-CN" w:bidi="ar-SA"/>
        </w:rPr>
        <w:t>乙方应缴纳租金</w:t>
      </w:r>
      <w:r>
        <w:rPr>
          <w:rFonts w:hint="eastAsia" w:eastAsia="方正仿宋_GB2312"/>
          <w:lang w:eastAsia="zh-CN"/>
        </w:rPr>
        <w:t>。</w:t>
      </w:r>
      <w:r>
        <w:rPr>
          <w:rFonts w:hint="eastAsia" w:ascii="方正仿宋_GB2312" w:hAnsi="方正仿宋_GB2312" w:eastAsia="方正仿宋_GB2312" w:cs="方正仿宋_GB2312"/>
          <w:color w:val="000000"/>
          <w:kern w:val="2"/>
          <w:sz w:val="28"/>
          <w:szCs w:val="28"/>
          <w:highlight w:val="yellow"/>
          <w:u w:val="single"/>
          <w:lang w:val="en-US" w:eastAsia="zh-CN" w:bidi="ar-SA"/>
        </w:rPr>
        <w:t>（2）次承租人租赁合同需签署后3个工作日内向甲方进行备案，甲方可安排工作人员对入驻企业进行拜访，确认租金缴纳是否与合同一致的情况，并做好录音录像进行存档备案，同时张贴并官网发布与甲方签订租赁合同的风险公告；（3）甲乙双方可建立日常工作微信群，提供相关增值服务，并实时了解租户真实租赁、入驻、退租情况。（4）乙方需每周日提供并实时更新租金收缴台账，乙方租赁台账如作假，甲方发现隐瞒一起乙方需支付违约金5万元，发现两起则支付违约金10万元，发现三起，甲方可无条件解约，且乙方需赔偿甲方损失。</w:t>
      </w:r>
    </w:p>
    <w:p>
      <w:pPr>
        <w:pStyle w:val="2"/>
        <w:widowControl w:val="0"/>
        <w:numPr>
          <w:ilvl w:val="0"/>
          <w:numId w:val="0"/>
        </w:numPr>
        <w:ind w:firstLine="560" w:firstLineChars="200"/>
        <w:rPr>
          <w:rFonts w:hint="default" w:ascii="方正仿宋_GB2312" w:hAnsi="方正仿宋_GB2312" w:eastAsia="方正仿宋_GB2312" w:cs="方正仿宋_GB2312"/>
          <w:color w:val="000000"/>
          <w:kern w:val="2"/>
          <w:sz w:val="28"/>
          <w:szCs w:val="28"/>
          <w:highlight w:val="yellow"/>
          <w:u w:val="single"/>
          <w:lang w:val="en-US" w:eastAsia="zh-CN" w:bidi="ar-SA"/>
        </w:rPr>
      </w:pPr>
      <w:r>
        <w:rPr>
          <w:rFonts w:hint="eastAsia" w:ascii="方正仿宋_GB2312" w:hAnsi="方正仿宋_GB2312" w:eastAsia="方正仿宋_GB2312" w:cs="方正仿宋_GB2312"/>
          <w:color w:val="000000"/>
          <w:kern w:val="2"/>
          <w:sz w:val="28"/>
          <w:szCs w:val="28"/>
          <w:highlight w:val="yellow"/>
          <w:u w:val="single"/>
          <w:lang w:val="en-US" w:eastAsia="zh-CN" w:bidi="ar-SA"/>
        </w:rPr>
        <w:t>3.转租合同：乙方与次承租人的租赁合同需向甲方进行备案，乙方与次承租人的租赁合同中还必须明确包含以下核心条款：（1）产权归属声明：明确说明租赁房源产权人为恒诚业公司，乙方为该房源承租人，经甲方同意予以转租，严格执行相关转租要求。（2）转租关系与风险提示：明确约定次承租户与乙方形成租赁关系，与甲方不构成合同关系。次承租人关于租金支付、费用结算、押金返还、房屋使用、维修责任、违约责任等所有权利义务，其合同相对方仅为乙方（转租方），与甲方无关，甲方不为乙方转租行为承担任何责任，次承租人无权向甲方直接主张任何权利。（3）乙方退出机制：</w:t>
      </w:r>
      <w:r>
        <w:rPr>
          <w:rFonts w:hint="eastAsia" w:ascii="方正仿宋_GB2312" w:hAnsi="方正仿宋_GB2312" w:eastAsia="方正仿宋_GB2312" w:cs="方正仿宋_GB2312"/>
          <w:color w:val="000000"/>
          <w:szCs w:val="28"/>
        </w:rPr>
        <w:t>不论本合同因任何原因终止或解除，</w:t>
      </w:r>
      <w:r>
        <w:rPr>
          <w:rFonts w:hint="eastAsia" w:ascii="方正仿宋_GB2312" w:hAnsi="方正仿宋_GB2312" w:eastAsia="方正仿宋_GB2312" w:cs="方正仿宋_GB2312"/>
          <w:color w:val="000000"/>
          <w:szCs w:val="28"/>
          <w:lang w:val="en-US" w:eastAsia="zh-CN"/>
        </w:rPr>
        <w:t>乙方与次承租人</w:t>
      </w:r>
      <w:r>
        <w:rPr>
          <w:rFonts w:hint="eastAsia" w:ascii="方正仿宋_GB2312" w:hAnsi="方正仿宋_GB2312" w:eastAsia="方正仿宋_GB2312" w:cs="方正仿宋_GB2312"/>
          <w:color w:val="000000"/>
          <w:szCs w:val="28"/>
        </w:rPr>
        <w:t>的租赁协议自动终止，</w:t>
      </w:r>
      <w:r>
        <w:rPr>
          <w:rFonts w:hint="eastAsia" w:ascii="方正仿宋_GB2312" w:hAnsi="方正仿宋_GB2312" w:eastAsia="方正仿宋_GB2312" w:cs="方正仿宋_GB2312"/>
          <w:color w:val="000000"/>
          <w:szCs w:val="28"/>
          <w:lang w:val="en-US" w:eastAsia="zh-CN"/>
        </w:rPr>
        <w:t>次承租人</w:t>
      </w:r>
      <w:r>
        <w:rPr>
          <w:rFonts w:hint="eastAsia" w:ascii="方正仿宋_GB2312" w:hAnsi="方正仿宋_GB2312" w:eastAsia="方正仿宋_GB2312" w:cs="方正仿宋_GB2312"/>
          <w:color w:val="000000"/>
          <w:szCs w:val="28"/>
        </w:rPr>
        <w:t>同意根据</w:t>
      </w:r>
      <w:r>
        <w:rPr>
          <w:rFonts w:hint="eastAsia" w:ascii="方正仿宋_GB2312" w:hAnsi="方正仿宋_GB2312" w:eastAsia="方正仿宋_GB2312" w:cs="方正仿宋_GB2312"/>
          <w:color w:val="000000"/>
          <w:szCs w:val="28"/>
          <w:lang w:val="en-US" w:eastAsia="zh-CN"/>
        </w:rPr>
        <w:t>甲方</w:t>
      </w:r>
      <w:r>
        <w:rPr>
          <w:rFonts w:hint="eastAsia" w:ascii="方正仿宋_GB2312" w:hAnsi="方正仿宋_GB2312" w:eastAsia="方正仿宋_GB2312" w:cs="方正仿宋_GB2312"/>
          <w:color w:val="000000"/>
          <w:szCs w:val="28"/>
        </w:rPr>
        <w:t>要求进行腾退搬离</w:t>
      </w:r>
      <w:r>
        <w:rPr>
          <w:rFonts w:hint="eastAsia" w:ascii="方正仿宋_GB2312" w:hAnsi="方正仿宋_GB2312" w:eastAsia="方正仿宋_GB2312" w:cs="方正仿宋_GB2312"/>
          <w:color w:val="000000"/>
          <w:szCs w:val="28"/>
          <w:lang w:val="en-US" w:eastAsia="zh-CN"/>
        </w:rPr>
        <w:t>或是</w:t>
      </w:r>
      <w:r>
        <w:rPr>
          <w:rFonts w:hint="eastAsia" w:ascii="方正仿宋_GB2312" w:hAnsi="方正仿宋_GB2312" w:eastAsia="方正仿宋_GB2312" w:cs="方正仿宋_GB2312"/>
          <w:color w:val="000000"/>
          <w:szCs w:val="28"/>
        </w:rPr>
        <w:t>另行与</w:t>
      </w:r>
      <w:r>
        <w:rPr>
          <w:rFonts w:hint="eastAsia" w:ascii="方正仿宋_GB2312" w:hAnsi="方正仿宋_GB2312" w:eastAsia="方正仿宋_GB2312" w:cs="方正仿宋_GB2312"/>
          <w:color w:val="000000"/>
          <w:szCs w:val="28"/>
          <w:lang w:val="en-US" w:eastAsia="zh-CN"/>
        </w:rPr>
        <w:t>甲方</w:t>
      </w:r>
      <w:r>
        <w:rPr>
          <w:rFonts w:hint="eastAsia" w:ascii="方正仿宋_GB2312" w:hAnsi="方正仿宋_GB2312" w:eastAsia="方正仿宋_GB2312" w:cs="方正仿宋_GB2312"/>
          <w:color w:val="000000"/>
          <w:szCs w:val="28"/>
        </w:rPr>
        <w:t>签订租赁合同。</w:t>
      </w:r>
    </w:p>
    <w:p>
      <w:pPr>
        <w:pStyle w:val="2"/>
        <w:rPr>
          <w:rFonts w:hint="eastAsia" w:ascii="方正仿宋_GB2312" w:hAnsi="方正仿宋_GB2312" w:eastAsia="方正仿宋_GB2312" w:cs="方正仿宋_GB2312"/>
          <w:color w:val="000000"/>
          <w:sz w:val="28"/>
          <w:szCs w:val="28"/>
          <w:highlight w:val="yellow"/>
          <w:u w:val="single"/>
          <w:lang w:val="en-US" w:eastAsia="zh-CN"/>
        </w:rPr>
      </w:pPr>
      <w:r>
        <w:rPr>
          <w:rFonts w:hint="eastAsia" w:ascii="方正仿宋_GB2312" w:hAnsi="方正仿宋_GB2312" w:eastAsia="方正仿宋_GB2312" w:cs="方正仿宋_GB2312"/>
          <w:color w:val="000000"/>
          <w:kern w:val="2"/>
          <w:sz w:val="28"/>
          <w:szCs w:val="28"/>
          <w:highlight w:val="yellow"/>
          <w:u w:val="single"/>
          <w:lang w:val="en-US" w:eastAsia="zh-CN" w:bidi="ar-SA"/>
        </w:rPr>
        <w:t xml:space="preserve"> 4.转租业态：</w:t>
      </w:r>
      <w:r>
        <w:rPr>
          <w:rFonts w:hint="eastAsia" w:ascii="方正仿宋_GB2312" w:hAnsi="方正仿宋_GB2312" w:eastAsia="方正仿宋_GB2312" w:cs="方正仿宋_GB2312"/>
          <w:color w:val="000000"/>
          <w:sz w:val="28"/>
          <w:szCs w:val="28"/>
          <w:highlight w:val="yellow"/>
          <w:u w:val="single"/>
          <w:lang w:val="en-US" w:eastAsia="zh-CN"/>
        </w:rPr>
        <w:t>为维护项目的整体经营环境、品牌形象及所有租户的合法权益，乙方引入次承租人的业态及日常管理事宜，需严格遵照以下执行，如违反视为严重违约，除了以下约定的责任外，乙方还应按照合同第十五条第二款承担违约责任：</w:t>
      </w:r>
    </w:p>
    <w:p>
      <w:pPr>
        <w:pStyle w:val="2"/>
        <w:rPr>
          <w:rFonts w:hint="default" w:ascii="方正仿宋_GB2312" w:hAnsi="方正仿宋_GB2312" w:eastAsia="方正仿宋_GB2312" w:cs="方正仿宋_GB2312"/>
          <w:color w:val="000000"/>
          <w:sz w:val="28"/>
          <w:szCs w:val="28"/>
          <w:highlight w:val="yellow"/>
          <w:u w:val="single"/>
          <w:lang w:val="en-US" w:eastAsia="zh-CN"/>
        </w:rPr>
      </w:pPr>
      <w:r>
        <w:rPr>
          <w:rFonts w:hint="eastAsia" w:ascii="方正仿宋_GB2312" w:hAnsi="方正仿宋_GB2312" w:eastAsia="方正仿宋_GB2312" w:cs="方正仿宋_GB2312"/>
          <w:color w:val="000000"/>
          <w:sz w:val="28"/>
          <w:szCs w:val="28"/>
          <w:highlight w:val="yellow"/>
          <w:u w:val="single"/>
          <w:lang w:val="en-US" w:eastAsia="zh-CN"/>
        </w:rPr>
        <w:t>4.1</w:t>
      </w:r>
      <w:r>
        <w:rPr>
          <w:rFonts w:hint="default" w:ascii="方正仿宋_GB2312" w:hAnsi="方正仿宋_GB2312" w:eastAsia="方正仿宋_GB2312" w:cs="方正仿宋_GB2312"/>
          <w:color w:val="000000"/>
          <w:sz w:val="28"/>
          <w:szCs w:val="28"/>
          <w:highlight w:val="yellow"/>
          <w:u w:val="single"/>
          <w:lang w:val="en-US" w:eastAsia="zh-CN"/>
        </w:rPr>
        <w:t>严格禁止引入的业态类型</w:t>
      </w:r>
    </w:p>
    <w:p>
      <w:pPr>
        <w:pStyle w:val="2"/>
        <w:rPr>
          <w:rFonts w:hint="default" w:ascii="方正仿宋_GB2312" w:hAnsi="方正仿宋_GB2312" w:eastAsia="方正仿宋_GB2312" w:cs="方正仿宋_GB2312"/>
          <w:color w:val="000000"/>
          <w:sz w:val="28"/>
          <w:szCs w:val="28"/>
          <w:highlight w:val="yellow"/>
          <w:u w:val="single"/>
          <w:lang w:val="en-US" w:eastAsia="zh-CN"/>
        </w:rPr>
      </w:pPr>
      <w:r>
        <w:rPr>
          <w:rFonts w:hint="eastAsia" w:ascii="方正仿宋_GB2312" w:hAnsi="方正仿宋_GB2312" w:eastAsia="方正仿宋_GB2312" w:cs="方正仿宋_GB2312"/>
          <w:color w:val="000000"/>
          <w:sz w:val="28"/>
          <w:szCs w:val="28"/>
          <w:highlight w:val="yellow"/>
          <w:u w:val="single"/>
          <w:lang w:val="en-US" w:eastAsia="zh-CN"/>
        </w:rPr>
        <w:t>（1）</w:t>
      </w:r>
      <w:r>
        <w:rPr>
          <w:rFonts w:hint="default" w:ascii="方正仿宋_GB2312" w:hAnsi="方正仿宋_GB2312" w:eastAsia="方正仿宋_GB2312" w:cs="方正仿宋_GB2312"/>
          <w:color w:val="000000"/>
          <w:sz w:val="28"/>
          <w:szCs w:val="28"/>
          <w:highlight w:val="yellow"/>
          <w:u w:val="single"/>
          <w:lang w:val="en-US" w:eastAsia="zh-CN"/>
        </w:rPr>
        <w:t>违法违纪类：严禁引入任何涉及“黄、赌、毒”等违法犯罪活动的业态与企业。</w:t>
      </w:r>
      <w:r>
        <w:rPr>
          <w:rFonts w:hint="eastAsia" w:ascii="方正仿宋_GB2312" w:hAnsi="方正仿宋_GB2312" w:eastAsia="方正仿宋_GB2312" w:cs="方正仿宋_GB2312"/>
          <w:color w:val="000000"/>
          <w:sz w:val="28"/>
          <w:szCs w:val="28"/>
          <w:highlight w:val="yellow"/>
          <w:u w:val="single"/>
          <w:lang w:val="en-US" w:eastAsia="zh-CN"/>
        </w:rPr>
        <w:t>（2）</w:t>
      </w:r>
      <w:r>
        <w:rPr>
          <w:rFonts w:hint="default" w:ascii="方正仿宋_GB2312" w:hAnsi="方正仿宋_GB2312" w:eastAsia="方正仿宋_GB2312" w:cs="方正仿宋_GB2312"/>
          <w:color w:val="000000"/>
          <w:sz w:val="28"/>
          <w:szCs w:val="28"/>
          <w:highlight w:val="yellow"/>
          <w:u w:val="single"/>
          <w:lang w:val="en-US" w:eastAsia="zh-CN"/>
        </w:rPr>
        <w:t xml:space="preserve"> 欺诈损害类：严禁引入经评估存在诈骗、传销、非法集资等高风险行为，可能对客户、业主或项目方造成损害的企业。</w:t>
      </w:r>
      <w:r>
        <w:rPr>
          <w:rFonts w:hint="eastAsia" w:ascii="方正仿宋_GB2312" w:hAnsi="方正仿宋_GB2312" w:eastAsia="方正仿宋_GB2312" w:cs="方正仿宋_GB2312"/>
          <w:color w:val="000000"/>
          <w:sz w:val="28"/>
          <w:szCs w:val="28"/>
          <w:highlight w:val="yellow"/>
          <w:u w:val="single"/>
          <w:lang w:val="en-US" w:eastAsia="zh-CN"/>
        </w:rPr>
        <w:t>（3）</w:t>
      </w:r>
      <w:r>
        <w:rPr>
          <w:rFonts w:hint="default" w:ascii="方正仿宋_GB2312" w:hAnsi="方正仿宋_GB2312" w:eastAsia="方正仿宋_GB2312" w:cs="方正仿宋_GB2312"/>
          <w:color w:val="000000"/>
          <w:sz w:val="28"/>
          <w:szCs w:val="28"/>
          <w:highlight w:val="yellow"/>
          <w:u w:val="single"/>
          <w:lang w:val="en-US" w:eastAsia="zh-CN"/>
        </w:rPr>
        <w:t>公序良俗类：严禁引入从事有伤风化、违背公序良俗活动的企业或场所。</w:t>
      </w:r>
    </w:p>
    <w:p>
      <w:pPr>
        <w:pStyle w:val="2"/>
        <w:rPr>
          <w:rFonts w:hint="default" w:ascii="方正仿宋_GB2312" w:hAnsi="方正仿宋_GB2312" w:eastAsia="方正仿宋_GB2312" w:cs="方正仿宋_GB2312"/>
          <w:color w:val="000000"/>
          <w:sz w:val="28"/>
          <w:szCs w:val="28"/>
          <w:highlight w:val="yellow"/>
          <w:u w:val="single"/>
          <w:lang w:val="en-US" w:eastAsia="zh-CN"/>
        </w:rPr>
      </w:pPr>
      <w:r>
        <w:rPr>
          <w:rFonts w:hint="eastAsia" w:ascii="方正仿宋_GB2312" w:hAnsi="方正仿宋_GB2312" w:eastAsia="方正仿宋_GB2312" w:cs="方正仿宋_GB2312"/>
          <w:color w:val="000000"/>
          <w:sz w:val="28"/>
          <w:szCs w:val="28"/>
          <w:highlight w:val="yellow"/>
          <w:u w:val="single"/>
          <w:lang w:val="en-US" w:eastAsia="zh-CN"/>
        </w:rPr>
        <w:t>4.2</w:t>
      </w:r>
      <w:r>
        <w:rPr>
          <w:rFonts w:hint="default" w:ascii="方正仿宋_GB2312" w:hAnsi="方正仿宋_GB2312" w:eastAsia="方正仿宋_GB2312" w:cs="方正仿宋_GB2312"/>
          <w:color w:val="000000"/>
          <w:sz w:val="28"/>
          <w:szCs w:val="28"/>
          <w:highlight w:val="yellow"/>
          <w:u w:val="single"/>
          <w:lang w:val="en-US" w:eastAsia="zh-CN"/>
        </w:rPr>
        <w:t>需严格审核与重点管控的业态类型</w:t>
      </w:r>
      <w:r>
        <w:rPr>
          <w:rFonts w:hint="eastAsia" w:ascii="方正仿宋_GB2312" w:hAnsi="方正仿宋_GB2312" w:eastAsia="方正仿宋_GB2312" w:cs="方正仿宋_GB2312"/>
          <w:color w:val="000000"/>
          <w:sz w:val="28"/>
          <w:szCs w:val="28"/>
          <w:highlight w:val="yellow"/>
          <w:u w:val="single"/>
          <w:lang w:val="en-US" w:eastAsia="zh-CN"/>
        </w:rPr>
        <w:t>，</w:t>
      </w:r>
      <w:r>
        <w:rPr>
          <w:rFonts w:hint="default" w:ascii="方正仿宋_GB2312" w:hAnsi="方正仿宋_GB2312" w:eastAsia="方正仿宋_GB2312" w:cs="方正仿宋_GB2312"/>
          <w:color w:val="000000"/>
          <w:sz w:val="28"/>
          <w:szCs w:val="28"/>
          <w:highlight w:val="yellow"/>
          <w:u w:val="single"/>
          <w:lang w:val="en-US" w:eastAsia="zh-CN"/>
        </w:rPr>
        <w:t>以下业态因其特殊性，需进行前置资质审核与重点监督管理，</w:t>
      </w:r>
      <w:r>
        <w:rPr>
          <w:rFonts w:hint="eastAsia" w:ascii="方正仿宋_GB2312" w:hAnsi="方正仿宋_GB2312" w:eastAsia="方正仿宋_GB2312" w:cs="方正仿宋_GB2312"/>
          <w:color w:val="000000"/>
          <w:sz w:val="28"/>
          <w:szCs w:val="28"/>
          <w:highlight w:val="yellow"/>
          <w:u w:val="single"/>
          <w:lang w:val="en-US" w:eastAsia="zh-CN"/>
        </w:rPr>
        <w:t>乙方</w:t>
      </w:r>
      <w:r>
        <w:rPr>
          <w:rFonts w:hint="default" w:ascii="方正仿宋_GB2312" w:hAnsi="方正仿宋_GB2312" w:eastAsia="方正仿宋_GB2312" w:cs="方正仿宋_GB2312"/>
          <w:color w:val="000000"/>
          <w:sz w:val="28"/>
          <w:szCs w:val="28"/>
          <w:highlight w:val="yellow"/>
          <w:u w:val="single"/>
          <w:lang w:val="en-US" w:eastAsia="zh-CN"/>
        </w:rPr>
        <w:t>在引入前必须向</w:t>
      </w:r>
      <w:r>
        <w:rPr>
          <w:rFonts w:hint="eastAsia" w:ascii="方正仿宋_GB2312" w:hAnsi="方正仿宋_GB2312" w:eastAsia="方正仿宋_GB2312" w:cs="方正仿宋_GB2312"/>
          <w:color w:val="000000"/>
          <w:sz w:val="28"/>
          <w:szCs w:val="28"/>
          <w:highlight w:val="yellow"/>
          <w:u w:val="single"/>
          <w:lang w:val="en-US" w:eastAsia="zh-CN"/>
        </w:rPr>
        <w:t>甲</w:t>
      </w:r>
      <w:r>
        <w:rPr>
          <w:rFonts w:hint="default" w:ascii="方正仿宋_GB2312" w:hAnsi="方正仿宋_GB2312" w:eastAsia="方正仿宋_GB2312" w:cs="方正仿宋_GB2312"/>
          <w:color w:val="000000"/>
          <w:sz w:val="28"/>
          <w:szCs w:val="28"/>
          <w:highlight w:val="yellow"/>
          <w:u w:val="single"/>
          <w:lang w:val="en-US" w:eastAsia="zh-CN"/>
        </w:rPr>
        <w:t>方报备并获得书面许可：</w:t>
      </w:r>
      <w:r>
        <w:rPr>
          <w:rFonts w:hint="eastAsia" w:ascii="方正仿宋_GB2312" w:hAnsi="方正仿宋_GB2312" w:eastAsia="方正仿宋_GB2312" w:cs="方正仿宋_GB2312"/>
          <w:color w:val="000000"/>
          <w:sz w:val="28"/>
          <w:szCs w:val="28"/>
          <w:highlight w:val="yellow"/>
          <w:u w:val="single"/>
          <w:lang w:val="en-US" w:eastAsia="zh-CN"/>
        </w:rPr>
        <w:t>（1）</w:t>
      </w:r>
      <w:r>
        <w:rPr>
          <w:rFonts w:hint="default" w:ascii="方正仿宋_GB2312" w:hAnsi="方正仿宋_GB2312" w:eastAsia="方正仿宋_GB2312" w:cs="方正仿宋_GB2312"/>
          <w:color w:val="000000"/>
          <w:sz w:val="28"/>
          <w:szCs w:val="28"/>
          <w:highlight w:val="yellow"/>
          <w:u w:val="single"/>
          <w:lang w:val="en-US" w:eastAsia="zh-CN"/>
        </w:rPr>
        <w:t>金融及网贷类：须提供齐全的金融业务许可、营业执照、风控模式说明，并确保其经营合法合规，杜绝非法借贷与暴力催收等风险</w:t>
      </w:r>
      <w:r>
        <w:rPr>
          <w:rFonts w:hint="eastAsia" w:ascii="方正仿宋_GB2312" w:hAnsi="方正仿宋_GB2312" w:eastAsia="方正仿宋_GB2312" w:cs="方正仿宋_GB2312"/>
          <w:color w:val="000000"/>
          <w:sz w:val="28"/>
          <w:szCs w:val="28"/>
          <w:highlight w:val="yellow"/>
          <w:u w:val="single"/>
          <w:lang w:val="en-US" w:eastAsia="zh-CN"/>
        </w:rPr>
        <w:t>。（2）</w:t>
      </w:r>
      <w:r>
        <w:rPr>
          <w:rFonts w:hint="default" w:ascii="方正仿宋_GB2312" w:hAnsi="方正仿宋_GB2312" w:eastAsia="方正仿宋_GB2312" w:cs="方正仿宋_GB2312"/>
          <w:color w:val="000000"/>
          <w:sz w:val="28"/>
          <w:szCs w:val="28"/>
          <w:highlight w:val="yellow"/>
          <w:u w:val="single"/>
          <w:lang w:val="en-US" w:eastAsia="zh-CN"/>
        </w:rPr>
        <w:t>直播及新媒体类：须签署《噪音控制承诺书》，装修时必须采用有效的隔音、吸音材料与工艺，确保直播活动不会产生噪音扰民问题。运营期间如被有效投诉，须立即整改。</w:t>
      </w:r>
      <w:r>
        <w:rPr>
          <w:rFonts w:hint="eastAsia" w:ascii="方正仿宋_GB2312" w:hAnsi="方正仿宋_GB2312" w:eastAsia="方正仿宋_GB2312" w:cs="方正仿宋_GB2312"/>
          <w:color w:val="000000"/>
          <w:sz w:val="28"/>
          <w:szCs w:val="28"/>
          <w:highlight w:val="yellow"/>
          <w:u w:val="single"/>
          <w:lang w:val="en-US" w:eastAsia="zh-CN"/>
        </w:rPr>
        <w:t>（3）医疗健康</w:t>
      </w:r>
      <w:r>
        <w:rPr>
          <w:rFonts w:hint="default" w:ascii="方正仿宋_GB2312" w:hAnsi="方正仿宋_GB2312" w:eastAsia="方正仿宋_GB2312" w:cs="方正仿宋_GB2312"/>
          <w:color w:val="000000"/>
          <w:sz w:val="28"/>
          <w:szCs w:val="28"/>
          <w:highlight w:val="yellow"/>
          <w:u w:val="single"/>
          <w:lang w:val="en-US" w:eastAsia="zh-CN"/>
        </w:rPr>
        <w:t>类：须提供营业执照、卫生许可、医疗执业许可（如涉及）等全部资质证明，严禁虚假宣传、夸大疗效或从事非法医疗活动。</w:t>
      </w:r>
    </w:p>
    <w:p>
      <w:pPr>
        <w:pStyle w:val="2"/>
        <w:rPr>
          <w:rFonts w:hint="default" w:ascii="方正仿宋_GB2312" w:hAnsi="方正仿宋_GB2312" w:eastAsia="方正仿宋_GB2312" w:cs="方正仿宋_GB2312"/>
          <w:color w:val="000000"/>
          <w:sz w:val="28"/>
          <w:szCs w:val="28"/>
          <w:highlight w:val="yellow"/>
          <w:u w:val="single"/>
          <w:lang w:val="en-US" w:eastAsia="zh-CN"/>
        </w:rPr>
      </w:pPr>
      <w:r>
        <w:rPr>
          <w:rFonts w:hint="default" w:ascii="方正仿宋_GB2312" w:hAnsi="方正仿宋_GB2312" w:eastAsia="方正仿宋_GB2312" w:cs="方正仿宋_GB2312"/>
          <w:color w:val="000000"/>
          <w:sz w:val="28"/>
          <w:szCs w:val="28"/>
          <w:highlight w:val="yellow"/>
          <w:u w:val="single"/>
          <w:lang w:val="en-US" w:eastAsia="zh-CN"/>
        </w:rPr>
        <w:t>如因</w:t>
      </w:r>
      <w:r>
        <w:rPr>
          <w:rFonts w:hint="eastAsia" w:ascii="方正仿宋_GB2312" w:hAnsi="方正仿宋_GB2312" w:eastAsia="方正仿宋_GB2312" w:cs="方正仿宋_GB2312"/>
          <w:color w:val="000000"/>
          <w:sz w:val="28"/>
          <w:szCs w:val="28"/>
          <w:highlight w:val="yellow"/>
          <w:u w:val="single"/>
          <w:lang w:val="en-US" w:eastAsia="zh-CN"/>
        </w:rPr>
        <w:t>乙方</w:t>
      </w:r>
      <w:r>
        <w:rPr>
          <w:rFonts w:hint="default" w:ascii="方正仿宋_GB2312" w:hAnsi="方正仿宋_GB2312" w:eastAsia="方正仿宋_GB2312" w:cs="方正仿宋_GB2312"/>
          <w:color w:val="000000"/>
          <w:sz w:val="28"/>
          <w:szCs w:val="28"/>
          <w:highlight w:val="yellow"/>
          <w:u w:val="single"/>
          <w:lang w:val="en-US" w:eastAsia="zh-CN"/>
        </w:rPr>
        <w:t>引入的次承租户违反上述任何条款而产生投诉、法律纠纷或给项目造成损失，</w:t>
      </w:r>
      <w:r>
        <w:rPr>
          <w:rFonts w:hint="eastAsia" w:ascii="方正仿宋_GB2312" w:hAnsi="方正仿宋_GB2312" w:eastAsia="方正仿宋_GB2312" w:cs="方正仿宋_GB2312"/>
          <w:color w:val="000000"/>
          <w:sz w:val="28"/>
          <w:szCs w:val="28"/>
          <w:highlight w:val="yellow"/>
          <w:u w:val="single"/>
          <w:lang w:val="en-US" w:eastAsia="zh-CN"/>
        </w:rPr>
        <w:t>乙方</w:t>
      </w:r>
      <w:r>
        <w:rPr>
          <w:rFonts w:hint="default" w:ascii="方正仿宋_GB2312" w:hAnsi="方正仿宋_GB2312" w:eastAsia="方正仿宋_GB2312" w:cs="方正仿宋_GB2312"/>
          <w:color w:val="000000"/>
          <w:sz w:val="28"/>
          <w:szCs w:val="28"/>
          <w:highlight w:val="yellow"/>
          <w:u w:val="single"/>
          <w:lang w:val="en-US" w:eastAsia="zh-CN"/>
        </w:rPr>
        <w:t>须承担全部连带责任，并应立即清退违规</w:t>
      </w:r>
      <w:r>
        <w:rPr>
          <w:rFonts w:hint="eastAsia" w:ascii="方正仿宋_GB2312" w:hAnsi="方正仿宋_GB2312" w:eastAsia="方正仿宋_GB2312" w:cs="方正仿宋_GB2312"/>
          <w:color w:val="000000"/>
          <w:sz w:val="28"/>
          <w:szCs w:val="28"/>
          <w:highlight w:val="yellow"/>
          <w:u w:val="single"/>
          <w:lang w:val="en-US" w:eastAsia="zh-CN"/>
        </w:rPr>
        <w:t>次承租人</w:t>
      </w:r>
      <w:r>
        <w:rPr>
          <w:rFonts w:hint="default" w:ascii="方正仿宋_GB2312" w:hAnsi="方正仿宋_GB2312" w:eastAsia="方正仿宋_GB2312" w:cs="方正仿宋_GB2312"/>
          <w:color w:val="000000"/>
          <w:sz w:val="28"/>
          <w:szCs w:val="28"/>
          <w:highlight w:val="yellow"/>
          <w:u w:val="single"/>
          <w:lang w:val="en-US" w:eastAsia="zh-CN"/>
        </w:rPr>
        <w:t>。</w:t>
      </w:r>
    </w:p>
    <w:p>
      <w:pPr>
        <w:pStyle w:val="2"/>
        <w:numPr>
          <w:ilvl w:val="0"/>
          <w:numId w:val="0"/>
        </w:numPr>
        <w:ind w:firstLine="560" w:firstLineChars="200"/>
        <w:rPr>
          <w:rFonts w:hint="eastAsia" w:ascii="方正仿宋_GB2312" w:hAnsi="方正仿宋_GB2312" w:eastAsia="方正仿宋_GB2312" w:cs="方正仿宋_GB2312"/>
          <w:color w:val="000000"/>
          <w:kern w:val="2"/>
          <w:sz w:val="28"/>
          <w:szCs w:val="28"/>
          <w:lang w:val="en-US" w:eastAsia="zh-CN" w:bidi="ar-SA"/>
        </w:rPr>
      </w:pPr>
      <w:r>
        <w:rPr>
          <w:rFonts w:hint="eastAsia" w:ascii="方正仿宋_GB2312" w:hAnsi="方正仿宋_GB2312" w:eastAsia="方正仿宋_GB2312" w:cs="方正仿宋_GB2312"/>
          <w:color w:val="000000"/>
          <w:sz w:val="28"/>
          <w:szCs w:val="28"/>
          <w:highlight w:val="yellow"/>
          <w:u w:val="single"/>
          <w:lang w:val="en-US" w:eastAsia="zh-CN"/>
        </w:rPr>
        <w:t>4.3</w:t>
      </w:r>
      <w:r>
        <w:rPr>
          <w:rFonts w:hint="eastAsia" w:ascii="方正仿宋_GB2312" w:hAnsi="方正仿宋_GB2312" w:eastAsia="方正仿宋_GB2312" w:cs="方正仿宋_GB2312"/>
          <w:color w:val="000000"/>
          <w:kern w:val="2"/>
          <w:sz w:val="28"/>
          <w:szCs w:val="28"/>
          <w:highlight w:val="yellow"/>
          <w:u w:val="single"/>
          <w:lang w:val="en-US" w:eastAsia="zh-CN" w:bidi="ar-SA"/>
        </w:rPr>
        <w:t>办公人口密度：</w:t>
      </w:r>
      <w:r>
        <w:rPr>
          <w:rFonts w:hint="eastAsia" w:ascii="方正仿宋_GB2312" w:hAnsi="方正仿宋_GB2312" w:eastAsia="方正仿宋_GB2312" w:cs="方正仿宋_GB2312"/>
          <w:color w:val="000000"/>
          <w:kern w:val="2"/>
          <w:sz w:val="28"/>
          <w:szCs w:val="28"/>
          <w:u w:val="single"/>
          <w:lang w:val="en-US" w:eastAsia="zh-CN" w:bidi="ar-SA"/>
        </w:rPr>
        <w:t>鉴于项目为地标级写字楼，对办公人口总密度及单楼层密度做出如下限制：总租赁面积内不得低于10㎡/人的人均面积，其中单层面积不得低于8㎡/人的人均面积。如发现人均面积低于上述规定限期三个月整改，整改未达标甲方有权解除本合同协议并清退乙方。</w:t>
      </w:r>
    </w:p>
    <w:p>
      <w:pPr>
        <w:pStyle w:val="2"/>
        <w:rPr>
          <w:rFonts w:hint="eastAsia" w:ascii="方正仿宋_GB2312" w:hAnsi="方正仿宋_GB2312" w:eastAsia="方正仿宋_GB2312" w:cs="方正仿宋_GB2312"/>
          <w:color w:val="000000"/>
          <w:kern w:val="2"/>
          <w:sz w:val="28"/>
          <w:szCs w:val="28"/>
          <w:lang w:val="en-US" w:eastAsia="zh-CN" w:bidi="ar-SA"/>
        </w:rPr>
      </w:pPr>
      <w:r>
        <w:rPr>
          <w:rFonts w:hint="eastAsia" w:ascii="方正仿宋_GB2312" w:hAnsi="方正仿宋_GB2312" w:eastAsia="方正仿宋_GB2312" w:cs="方正仿宋_GB2312"/>
          <w:color w:val="000000"/>
          <w:kern w:val="2"/>
          <w:sz w:val="28"/>
          <w:szCs w:val="28"/>
          <w:lang w:val="en-US" w:eastAsia="zh-CN" w:bidi="ar-SA"/>
        </w:rPr>
        <w:t>4.4政府奖补：乙方需配合甲方申请次承租人产生税收贡献的政府奖补。所得收益甲方70%，乙方30%。</w:t>
      </w:r>
    </w:p>
    <w:permEnd w:id="53"/>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十</w:t>
      </w:r>
      <w:r>
        <w:rPr>
          <w:rFonts w:hint="eastAsia" w:ascii="黑体" w:hAnsi="黑体" w:eastAsia="黑体" w:cs="黑体"/>
          <w:kern w:val="0"/>
          <w:sz w:val="30"/>
          <w:szCs w:val="30"/>
          <w:lang w:val="en-US" w:eastAsia="zh-CN"/>
        </w:rPr>
        <w:t>三</w:t>
      </w:r>
      <w:r>
        <w:rPr>
          <w:rFonts w:hint="eastAsia" w:ascii="黑体" w:hAnsi="黑体" w:eastAsia="黑体" w:cs="黑体"/>
          <w:kern w:val="0"/>
          <w:sz w:val="30"/>
          <w:szCs w:val="30"/>
        </w:rPr>
        <w:t>、停车位</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1、停车位由物业服务企业统一管理。未规划为停车位的空地不得用于停车。</w:t>
      </w:r>
    </w:p>
    <w:p>
      <w:pPr>
        <w:pStyle w:val="2"/>
        <w:ind w:firstLine="600"/>
        <w:rPr>
          <w:rFonts w:hint="eastAsia" w:ascii="方正仿宋_GB2312" w:hAnsi="方正仿宋_GB2312" w:eastAsia="方正仿宋_GB2312" w:cs="方正仿宋_GB2312"/>
          <w:color w:val="000000"/>
          <w:kern w:val="2"/>
          <w:sz w:val="28"/>
          <w:szCs w:val="28"/>
          <w:highlight w:val="yellow"/>
          <w:u w:val="single"/>
          <w:lang w:val="en-US" w:eastAsia="zh-CN" w:bidi="ar-SA"/>
        </w:rPr>
      </w:pPr>
      <w:r>
        <w:rPr>
          <w:rFonts w:hint="eastAsia" w:hAnsi="仿宋_GB2312" w:eastAsia="仿宋_GB2312" w:cs="仿宋_GB2312"/>
          <w:color w:val="000000"/>
          <w:kern w:val="0"/>
          <w:sz w:val="30"/>
          <w:szCs w:val="30"/>
        </w:rPr>
        <w:t>2、</w:t>
      </w:r>
      <w:r>
        <w:rPr>
          <w:rFonts w:hint="eastAsia" w:hAnsi="仿宋_GB2312" w:eastAsia="仿宋_GB2312" w:cs="仿宋_GB2312"/>
          <w:bCs/>
          <w:color w:val="000000"/>
          <w:sz w:val="30"/>
          <w:szCs w:val="30"/>
        </w:rPr>
        <w:t>其他约定：</w:t>
      </w:r>
      <w:permStart w:id="54" w:edGrp="everyone"/>
      <w:r>
        <w:rPr>
          <w:rFonts w:hint="eastAsia" w:hAnsi="仿宋_GB2312" w:eastAsia="仿宋_GB2312" w:cs="仿宋_GB2312"/>
          <w:bCs/>
          <w:color w:val="000000"/>
          <w:sz w:val="30"/>
          <w:szCs w:val="30"/>
        </w:rPr>
        <w:t xml:space="preserve"> </w:t>
      </w:r>
      <w:r>
        <w:rPr>
          <w:rFonts w:hint="eastAsia" w:ascii="宋体" w:hAnsi="宋体" w:cs="宋体"/>
          <w:color w:val="000000"/>
          <w:szCs w:val="28"/>
          <w:u w:val="single"/>
        </w:rPr>
        <w:t xml:space="preserve"> </w:t>
      </w:r>
      <w:r>
        <w:rPr>
          <w:rFonts w:hint="eastAsia" w:ascii="方正仿宋_GB2312" w:hAnsi="方正仿宋_GB2312" w:eastAsia="方正仿宋_GB2312" w:cs="方正仿宋_GB2312"/>
          <w:color w:val="000000"/>
          <w:kern w:val="2"/>
          <w:sz w:val="28"/>
          <w:szCs w:val="28"/>
          <w:highlight w:val="yellow"/>
          <w:u w:val="single"/>
          <w:lang w:val="en-US" w:eastAsia="zh-CN" w:bidi="ar-SA"/>
        </w:rPr>
        <w:t>乙方可享项目150个车位优惠名额，按照60元/月/个缴纳物业管理费（其中15个固定车位），其他车位按400元/个/月（含物业费）缴纳相关费用。</w:t>
      </w:r>
    </w:p>
    <w:p>
      <w:pPr>
        <w:pStyle w:val="2"/>
        <w:ind w:firstLine="600"/>
      </w:pPr>
      <w:r>
        <w:rPr>
          <w:rFonts w:hint="eastAsia" w:ascii="方正仿宋_GB2312" w:hAnsi="方正仿宋_GB2312" w:eastAsia="方正仿宋_GB2312" w:cs="方正仿宋_GB2312"/>
          <w:color w:val="000000"/>
          <w:kern w:val="2"/>
          <w:sz w:val="28"/>
          <w:szCs w:val="28"/>
          <w:highlight w:val="yellow"/>
          <w:u w:val="single"/>
          <w:lang w:val="en-US" w:eastAsia="zh-CN" w:bidi="ar-SA"/>
        </w:rPr>
        <w:t xml:space="preserve">另如乙方引入优质企业：世界、中国、民营企业500强，北、沪、深、港上市公司，外资控股公司及湘江新区认可的重点招商企业额外赠送5个车位/家（非固定车位），整层及以上的次承租户赠送10个车位/家（非固定车位），总数不超过150个名额（与上述150个优惠名额不重叠）。 </w:t>
      </w:r>
      <w:r>
        <w:rPr>
          <w:rFonts w:hint="eastAsia" w:ascii="宋体" w:hAnsi="宋体" w:cs="宋体"/>
          <w:color w:val="000000"/>
          <w:szCs w:val="28"/>
          <w:u w:val="single"/>
        </w:rPr>
        <w:t xml:space="preserve"> </w:t>
      </w:r>
      <w:permEnd w:id="54"/>
    </w:p>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十</w:t>
      </w:r>
      <w:r>
        <w:rPr>
          <w:rFonts w:hint="eastAsia" w:ascii="黑体" w:hAnsi="黑体" w:eastAsia="黑体" w:cs="黑体"/>
          <w:kern w:val="0"/>
          <w:sz w:val="30"/>
          <w:szCs w:val="30"/>
          <w:lang w:val="en-US" w:eastAsia="zh-CN"/>
        </w:rPr>
        <w:t>四</w:t>
      </w:r>
      <w:r>
        <w:rPr>
          <w:rFonts w:hint="eastAsia" w:ascii="黑体" w:hAnsi="黑体" w:eastAsia="黑体" w:cs="黑体"/>
          <w:kern w:val="0"/>
          <w:sz w:val="30"/>
          <w:szCs w:val="30"/>
        </w:rPr>
        <w:t>、租赁物的返还</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1、本合同终止或解除之日前，乙方应完成租赁物的清场并经甲方书面验收。甲方要求恢复原状的，乙方应依要求恢复原状</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乙方应在与次承租人签订的合同中明确约定</w:t>
      </w:r>
      <w:r>
        <w:rPr>
          <w:rFonts w:hint="eastAsia" w:ascii="仿宋_GB2312" w:hAnsi="仿宋_GB2312" w:eastAsia="仿宋_GB2312" w:cs="仿宋_GB2312"/>
          <w:color w:val="000000"/>
          <w:kern w:val="0"/>
          <w:sz w:val="30"/>
          <w:szCs w:val="30"/>
        </w:rPr>
        <w:t>。</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2、乙方的装修遵循来修去丢原则，租赁物业上的装修、添附物、附着物、以及水电等公用设施 (无论该公用设施是否为乙方自费添加)，均归甲方所有，未经甲方书面要求，乙方不得拆除、破坏，且甲方无需对此给予乙方任何补偿，但乙方可自行拆除非固定的设备设施及电器等，并负责将租赁物恢复原状。并且，除事先征得甲方书面同意外，乙方不得要求以租赁物业内的装修、添附物、附着物、设施设备、物品等来作价冲抵欠租或欠付的费用。</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3、乙方在返还租赁物前应当缴清各类费用，包括但不限于物业服务费、水电费、空调费、场地占用费、违约金等。乙方应向甲方提交费用缴清的凭证（如有）。</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乙方在上述期限内未完成租赁物清场的，甲方有权停止水、电、能源的供应，亦有权自行或委托第三方进行清理，清理费用由乙方承担。乙方不得就甲方按合同约定行使前述措施主张任何权利及损失赔偿。若乙方与次承租人之间由此发生纠纷的，由乙方自行妥善处理，均与甲方无关。</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5、本合同终止之日之前，乙方应办妥以该房屋为注册地址或营业地址的经营证照注销或变更手续。凡以乙方名义单独开户的公用事业及配套设施等，乙方应在前述时限内办理完毕变更手续(过户至甲方或甲方指定的第三方名下，或取消开户)。</w:t>
      </w:r>
    </w:p>
    <w:p>
      <w:pPr>
        <w:widowControl/>
        <w:spacing w:line="360" w:lineRule="auto"/>
        <w:ind w:firstLine="600" w:firstLineChars="200"/>
        <w:rPr>
          <w:rFonts w:hint="eastAsia" w:ascii="仿宋_GB2312" w:hAnsi="仿宋_GB2312" w:eastAsia="仿宋_GB2312" w:cs="仿宋_GB2312"/>
          <w:color w:val="000000"/>
          <w:kern w:val="0"/>
          <w:sz w:val="30"/>
          <w:szCs w:val="30"/>
          <w:lang w:val="en-US" w:eastAsia="zh-CN"/>
        </w:rPr>
      </w:pPr>
      <w:r>
        <w:rPr>
          <w:rFonts w:hint="eastAsia" w:hAnsi="仿宋_GB2312" w:eastAsia="仿宋_GB2312" w:cs="仿宋_GB2312"/>
          <w:color w:val="000000"/>
          <w:kern w:val="0"/>
          <w:sz w:val="30"/>
          <w:szCs w:val="30"/>
        </w:rPr>
        <w:t>6、</w:t>
      </w:r>
      <w:r>
        <w:rPr>
          <w:rFonts w:hint="eastAsia" w:hAnsi="仿宋_GB2312" w:eastAsia="仿宋_GB2312" w:cs="仿宋_GB2312"/>
          <w:bCs/>
          <w:color w:val="000000"/>
          <w:sz w:val="30"/>
          <w:szCs w:val="30"/>
        </w:rPr>
        <w:t>其</w:t>
      </w:r>
      <w:r>
        <w:rPr>
          <w:rFonts w:hint="eastAsia" w:ascii="仿宋_GB2312" w:hAnsi="仿宋_GB2312" w:eastAsia="仿宋_GB2312" w:cs="仿宋_GB2312"/>
          <w:bCs w:val="0"/>
          <w:color w:val="000000"/>
          <w:kern w:val="0"/>
          <w:sz w:val="30"/>
          <w:szCs w:val="30"/>
        </w:rPr>
        <w:t>他约定：</w:t>
      </w:r>
      <w:permStart w:id="55" w:edGrp="everyone"/>
      <w:r>
        <w:rPr>
          <w:rFonts w:hint="eastAsia"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0"/>
          <w:szCs w:val="30"/>
          <w:lang w:val="en-US" w:eastAsia="zh-CN"/>
        </w:rPr>
        <w:t>如合同租约到期，且双方未达成续租协议的，乙方出租的在租部分房源待转租合同到期后由乙方搬离处置。如因乙方违约导致甲方需终止/解除合同并清退乙方的，已投入的部分硬装完全归属甲方，乙方不得主张任何权益，家具电器等软装部分清退时空置房源内的软装可由乙方搬离处置，乙方出租的在租部分房源待转租合同到期后由乙方搬离处置。</w:t>
      </w:r>
    </w:p>
    <w:p>
      <w:pPr>
        <w:widowControl/>
        <w:spacing w:line="360" w:lineRule="auto"/>
        <w:ind w:firstLine="600"/>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rPr>
        <w:t>乙方在本合同终止或解除之日起</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次承租人</w:t>
      </w:r>
      <w:r>
        <w:rPr>
          <w:rFonts w:hint="eastAsia" w:ascii="仿宋_GB2312" w:hAnsi="仿宋_GB2312" w:eastAsia="仿宋_GB2312" w:cs="仿宋_GB2312"/>
          <w:color w:val="000000"/>
          <w:kern w:val="0"/>
          <w:sz w:val="30"/>
          <w:szCs w:val="30"/>
          <w:lang w:val="en-US" w:eastAsia="zh-CN"/>
        </w:rPr>
        <w:t>与乙方的租赁协议自动终止</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次承租人</w:t>
      </w:r>
      <w:r>
        <w:rPr>
          <w:rFonts w:hint="eastAsia" w:ascii="仿宋_GB2312" w:hAnsi="仿宋_GB2312" w:eastAsia="仿宋_GB2312" w:cs="仿宋_GB2312"/>
          <w:color w:val="000000"/>
          <w:kern w:val="0"/>
          <w:sz w:val="30"/>
          <w:szCs w:val="30"/>
          <w:lang w:val="en-US" w:eastAsia="zh-CN"/>
        </w:rPr>
        <w:t>可另行与甲方签订租赁合同，如次承租人不再继续租赁，乙方30日</w:t>
      </w:r>
      <w:r>
        <w:rPr>
          <w:rFonts w:hint="eastAsia" w:ascii="仿宋_GB2312" w:hAnsi="仿宋_GB2312" w:eastAsia="仿宋_GB2312" w:cs="仿宋_GB2312"/>
          <w:color w:val="000000"/>
          <w:kern w:val="0"/>
          <w:sz w:val="30"/>
          <w:szCs w:val="30"/>
        </w:rPr>
        <w:t>内负责清退次承租人，因清退次承租人而引发的责任，如系甲方违约所致，乙方在向次承租人承担后可向甲方追偿，其余由乙方自行承担且不得向甲方追偿</w:t>
      </w:r>
      <w:r>
        <w:rPr>
          <w:rFonts w:hint="eastAsia" w:ascii="仿宋_GB2312" w:hAnsi="仿宋_GB2312" w:eastAsia="仿宋_GB2312" w:cs="仿宋_GB2312"/>
          <w:color w:val="000000"/>
          <w:kern w:val="0"/>
          <w:sz w:val="30"/>
          <w:szCs w:val="30"/>
          <w:lang w:eastAsia="zh-CN"/>
        </w:rPr>
        <w:t>。</w:t>
      </w:r>
    </w:p>
    <w:permEnd w:id="55"/>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十</w:t>
      </w:r>
      <w:r>
        <w:rPr>
          <w:rFonts w:hint="eastAsia" w:ascii="黑体" w:hAnsi="黑体" w:eastAsia="黑体" w:cs="黑体"/>
          <w:kern w:val="0"/>
          <w:sz w:val="30"/>
          <w:szCs w:val="30"/>
          <w:lang w:val="en-US" w:eastAsia="zh-CN"/>
        </w:rPr>
        <w:t>五</w:t>
      </w:r>
      <w:r>
        <w:rPr>
          <w:rFonts w:hint="eastAsia" w:ascii="黑体" w:hAnsi="黑体" w:eastAsia="黑体" w:cs="黑体"/>
          <w:kern w:val="0"/>
          <w:sz w:val="30"/>
          <w:szCs w:val="30"/>
        </w:rPr>
        <w:t>、 违约责任</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lang w:val="en-US" w:eastAsia="zh-CN"/>
        </w:rPr>
        <w:t>如</w:t>
      </w:r>
      <w:r>
        <w:rPr>
          <w:rFonts w:hint="eastAsia" w:ascii="仿宋_GB2312" w:hAnsi="仿宋_GB2312" w:eastAsia="仿宋_GB2312" w:cs="仿宋_GB2312"/>
          <w:color w:val="000000"/>
          <w:kern w:val="0"/>
          <w:sz w:val="30"/>
          <w:szCs w:val="30"/>
        </w:rPr>
        <w:t>乙方逾期</w:t>
      </w:r>
      <w:r>
        <w:rPr>
          <w:rFonts w:hint="eastAsia" w:ascii="仿宋_GB2312" w:hAnsi="仿宋_GB2312" w:eastAsia="仿宋_GB2312" w:cs="仿宋_GB2312"/>
          <w:color w:val="000000"/>
          <w:kern w:val="0"/>
          <w:sz w:val="30"/>
          <w:szCs w:val="30"/>
          <w:lang w:val="en-US" w:eastAsia="zh-CN"/>
        </w:rPr>
        <w:t>向甲方</w:t>
      </w:r>
      <w:r>
        <w:rPr>
          <w:rFonts w:hint="eastAsia" w:ascii="仿宋_GB2312" w:hAnsi="仿宋_GB2312" w:eastAsia="仿宋_GB2312" w:cs="仿宋_GB2312"/>
          <w:color w:val="000000"/>
          <w:kern w:val="0"/>
          <w:sz w:val="30"/>
          <w:szCs w:val="30"/>
        </w:rPr>
        <w:t>支付租赁费用或其他应付款项的</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除应付清欠付费用外，</w:t>
      </w:r>
      <w:r>
        <w:rPr>
          <w:rFonts w:hint="eastAsia" w:ascii="仿宋_GB2312" w:hAnsi="仿宋_GB2312" w:eastAsia="仿宋_GB2312" w:cs="仿宋_GB2312"/>
          <w:color w:val="000000"/>
          <w:kern w:val="0"/>
          <w:sz w:val="30"/>
          <w:szCs w:val="30"/>
          <w:lang w:val="en-US" w:eastAsia="zh-CN"/>
        </w:rPr>
        <w:t>还</w:t>
      </w:r>
      <w:r>
        <w:rPr>
          <w:rFonts w:hint="eastAsia" w:ascii="仿宋_GB2312" w:hAnsi="仿宋_GB2312" w:eastAsia="仿宋_GB2312" w:cs="仿宋_GB2312"/>
          <w:color w:val="000000"/>
          <w:kern w:val="0"/>
          <w:sz w:val="30"/>
          <w:szCs w:val="30"/>
        </w:rPr>
        <w:t>应承担相应的违约责任：</w:t>
      </w:r>
    </w:p>
    <w:p>
      <w:pPr>
        <w:widowControl/>
        <w:spacing w:line="360" w:lineRule="auto"/>
        <w:ind w:firstLine="900" w:firstLineChars="3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每逾期一日，应按逾期付款金额的万分之五支付违约金；逾期超过</w:t>
      </w:r>
      <w:r>
        <w:rPr>
          <w:rFonts w:hint="eastAsia" w:ascii="仿宋_GB2312" w:hAnsi="仿宋_GB2312" w:eastAsia="仿宋_GB2312" w:cs="仿宋_GB2312"/>
          <w:color w:val="000000"/>
          <w:kern w:val="0"/>
          <w:sz w:val="30"/>
          <w:szCs w:val="30"/>
          <w:lang w:val="en-US" w:eastAsia="zh-CN"/>
        </w:rPr>
        <w:t>二十五</w:t>
      </w:r>
      <w:r>
        <w:rPr>
          <w:rFonts w:hint="eastAsia" w:ascii="仿宋_GB2312" w:hAnsi="仿宋_GB2312" w:eastAsia="仿宋_GB2312" w:cs="仿宋_GB2312"/>
          <w:color w:val="000000"/>
          <w:kern w:val="0"/>
          <w:sz w:val="30"/>
          <w:szCs w:val="30"/>
        </w:rPr>
        <w:t>日的，甲方</w:t>
      </w:r>
      <w:r>
        <w:rPr>
          <w:rFonts w:hint="eastAsia" w:ascii="仿宋_GB2312" w:hAnsi="仿宋_GB2312" w:eastAsia="仿宋_GB2312" w:cs="仿宋_GB2312"/>
          <w:color w:val="000000"/>
          <w:kern w:val="0"/>
          <w:sz w:val="30"/>
          <w:szCs w:val="30"/>
          <w:lang w:val="en-US" w:eastAsia="zh-CN"/>
        </w:rPr>
        <w:t>并</w:t>
      </w:r>
      <w:r>
        <w:rPr>
          <w:rFonts w:hint="eastAsia" w:ascii="仿宋_GB2312" w:hAnsi="仿宋_GB2312" w:eastAsia="仿宋_GB2312" w:cs="仿宋_GB2312"/>
          <w:color w:val="000000"/>
          <w:kern w:val="0"/>
          <w:sz w:val="30"/>
          <w:szCs w:val="30"/>
        </w:rPr>
        <w:t>有权解除本合同</w:t>
      </w:r>
      <w:r>
        <w:rPr>
          <w:rFonts w:hint="eastAsia" w:ascii="仿宋_GB2312" w:hAnsi="仿宋_GB2312" w:eastAsia="仿宋_GB2312" w:cs="仿宋_GB2312"/>
          <w:color w:val="000000"/>
          <w:kern w:val="0"/>
          <w:sz w:val="30"/>
          <w:szCs w:val="30"/>
          <w:lang w:val="en-US" w:eastAsia="zh-CN"/>
        </w:rPr>
        <w:t>且</w:t>
      </w:r>
      <w:r>
        <w:rPr>
          <w:rFonts w:hint="eastAsia" w:ascii="仿宋_GB2312" w:hAnsi="仿宋_GB2312" w:eastAsia="仿宋_GB2312" w:cs="仿宋_GB2312"/>
          <w:color w:val="000000"/>
          <w:kern w:val="0"/>
          <w:sz w:val="30"/>
          <w:szCs w:val="30"/>
        </w:rPr>
        <w:t>不退还履约保证金。</w:t>
      </w:r>
    </w:p>
    <w:p>
      <w:pPr>
        <w:widowControl/>
        <w:spacing w:line="360" w:lineRule="auto"/>
        <w:ind w:firstLine="600" w:firstLineChars="200"/>
        <w:rPr>
          <w:rFonts w:hint="eastAsia" w:ascii="仿宋_GB2312" w:hAnsi="仿宋_GB2312" w:eastAsia="仿宋_GB2312" w:cs="仿宋_GB2312"/>
          <w:color w:val="000000"/>
          <w:kern w:val="0"/>
          <w:sz w:val="30"/>
          <w:szCs w:val="30"/>
          <w:highlight w:val="none"/>
          <w:lang w:val="en-US" w:eastAsia="zh-CN"/>
        </w:rPr>
      </w:pP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sz w:val="30"/>
          <w:szCs w:val="30"/>
        </w:rPr>
        <w:t>如乙方存在下列行为之一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甲方</w:t>
      </w:r>
      <w:r>
        <w:rPr>
          <w:rFonts w:hint="eastAsia" w:ascii="仿宋_GB2312" w:hAnsi="仿宋_GB2312" w:eastAsia="仿宋_GB2312" w:cs="仿宋_GB2312"/>
          <w:sz w:val="30"/>
          <w:szCs w:val="30"/>
        </w:rPr>
        <w:t>有权解除本合同</w:t>
      </w:r>
      <w:r>
        <w:rPr>
          <w:rFonts w:hint="eastAsia" w:ascii="仿宋_GB2312" w:hAnsi="仿宋_GB2312" w:eastAsia="仿宋_GB2312" w:cs="仿宋_GB2312"/>
          <w:sz w:val="30"/>
          <w:szCs w:val="30"/>
          <w:lang w:val="en-US" w:eastAsia="zh-CN"/>
        </w:rPr>
        <w:t>并不退还履约保证金，</w:t>
      </w:r>
      <w:r>
        <w:rPr>
          <w:rFonts w:hint="eastAsia" w:ascii="仿宋_GB2312" w:hAnsi="仿宋_GB2312" w:eastAsia="仿宋_GB2312" w:cs="仿宋_GB2312"/>
          <w:sz w:val="30"/>
          <w:szCs w:val="30"/>
          <w:highlight w:val="none"/>
          <w:lang w:val="en-US" w:eastAsia="zh-CN"/>
        </w:rPr>
        <w:t>同时</w:t>
      </w:r>
      <w:r>
        <w:rPr>
          <w:rFonts w:hint="eastAsia" w:ascii="仿宋_GB2312" w:hAnsi="仿宋_GB2312" w:eastAsia="仿宋_GB2312" w:cs="仿宋_GB2312"/>
          <w:sz w:val="30"/>
          <w:szCs w:val="30"/>
        </w:rPr>
        <w:t>乙方应向甲方支付</w:t>
      </w:r>
      <w:r>
        <w:rPr>
          <w:rFonts w:hint="eastAsia" w:ascii="仿宋_GB2312" w:hAnsi="仿宋_GB2312" w:eastAsia="仿宋_GB2312" w:cs="仿宋_GB2312"/>
          <w:sz w:val="30"/>
          <w:szCs w:val="30"/>
          <w:lang w:val="en-US" w:eastAsia="zh-CN"/>
        </w:rPr>
        <w:t>相当于三个月租金的</w:t>
      </w:r>
      <w:r>
        <w:rPr>
          <w:rFonts w:hint="eastAsia" w:ascii="仿宋_GB2312" w:hAnsi="仿宋_GB2312" w:eastAsia="仿宋_GB2312" w:cs="仿宋_GB2312"/>
          <w:sz w:val="30"/>
          <w:szCs w:val="30"/>
        </w:rPr>
        <w:t>违约金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不足以弥补甲方损失的，应予补足</w:t>
      </w:r>
      <w:r>
        <w:rPr>
          <w:rFonts w:hint="eastAsia" w:ascii="仿宋_GB2312" w:hAnsi="仿宋_GB2312" w:eastAsia="仿宋_GB2312" w:cs="仿宋_GB2312"/>
          <w:sz w:val="30"/>
          <w:szCs w:val="30"/>
          <w:highlight w:val="none"/>
          <w:lang w:eastAsia="zh-CN"/>
        </w:rPr>
        <w:t>：</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rPr>
        <w:t>）乙方的次承租人出现擅自转租或转借给第四方的</w:t>
      </w:r>
      <w:r>
        <w:rPr>
          <w:rFonts w:hint="eastAsia" w:ascii="仿宋_GB2312" w:hAnsi="仿宋_GB2312" w:eastAsia="仿宋_GB2312" w:cs="仿宋_GB2312"/>
          <w:color w:val="000000"/>
          <w:kern w:val="0"/>
          <w:sz w:val="30"/>
          <w:szCs w:val="30"/>
          <w:lang w:eastAsia="zh-CN"/>
        </w:rPr>
        <w:t>；</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rPr>
        <w:t>）乙方擅自占用租赁物外墙或公共区域的，</w:t>
      </w:r>
      <w:r>
        <w:rPr>
          <w:rFonts w:hint="eastAsia" w:ascii="仿宋_GB2312" w:hAnsi="仿宋_GB2312" w:eastAsia="仿宋_GB2312" w:cs="仿宋_GB2312"/>
          <w:color w:val="000000"/>
          <w:kern w:val="0"/>
          <w:sz w:val="30"/>
          <w:szCs w:val="30"/>
          <w:lang w:val="en-US" w:eastAsia="zh-CN"/>
        </w:rPr>
        <w:t>未</w:t>
      </w:r>
      <w:r>
        <w:rPr>
          <w:rFonts w:hint="eastAsia" w:ascii="仿宋_GB2312" w:hAnsi="仿宋_GB2312" w:eastAsia="仿宋_GB2312" w:cs="仿宋_GB2312"/>
          <w:color w:val="000000"/>
          <w:kern w:val="0"/>
          <w:sz w:val="30"/>
          <w:szCs w:val="30"/>
        </w:rPr>
        <w:t>按甲方要求恢复原状</w:t>
      </w:r>
      <w:r>
        <w:rPr>
          <w:rFonts w:hint="eastAsia" w:ascii="仿宋_GB2312" w:hAnsi="仿宋_GB2312" w:eastAsia="仿宋_GB2312" w:cs="仿宋_GB2312"/>
          <w:color w:val="000000"/>
          <w:kern w:val="0"/>
          <w:sz w:val="30"/>
          <w:szCs w:val="30"/>
          <w:lang w:val="en-US" w:eastAsia="zh-CN"/>
        </w:rPr>
        <w:t>的；</w:t>
      </w:r>
    </w:p>
    <w:p>
      <w:pPr>
        <w:widowControl/>
        <w:spacing w:line="360" w:lineRule="auto"/>
        <w:ind w:firstLine="600" w:firstLineChars="200"/>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rPr>
        <w:t>）乙方擅自改变物业结构的，</w:t>
      </w:r>
      <w:r>
        <w:rPr>
          <w:rFonts w:hint="eastAsia" w:ascii="仿宋_GB2312" w:hAnsi="仿宋_GB2312" w:eastAsia="仿宋_GB2312" w:cs="仿宋_GB2312"/>
          <w:color w:val="000000"/>
          <w:kern w:val="0"/>
          <w:sz w:val="30"/>
          <w:szCs w:val="30"/>
          <w:lang w:val="en-US" w:eastAsia="zh-CN"/>
        </w:rPr>
        <w:t>未</w:t>
      </w:r>
      <w:r>
        <w:rPr>
          <w:rFonts w:hint="eastAsia" w:ascii="仿宋_GB2312" w:hAnsi="仿宋_GB2312" w:eastAsia="仿宋_GB2312" w:cs="仿宋_GB2312"/>
          <w:color w:val="000000"/>
          <w:kern w:val="0"/>
          <w:sz w:val="30"/>
          <w:szCs w:val="30"/>
        </w:rPr>
        <w:t>按甲方要求恢复原状</w:t>
      </w:r>
      <w:r>
        <w:rPr>
          <w:rFonts w:hint="eastAsia" w:ascii="仿宋_GB2312" w:hAnsi="仿宋_GB2312" w:eastAsia="仿宋_GB2312" w:cs="仿宋_GB2312"/>
          <w:color w:val="000000"/>
          <w:kern w:val="0"/>
          <w:sz w:val="30"/>
          <w:szCs w:val="30"/>
          <w:lang w:val="en-US" w:eastAsia="zh-CN"/>
        </w:rPr>
        <w:t>的</w:t>
      </w:r>
      <w:r>
        <w:rPr>
          <w:rFonts w:hint="eastAsia" w:ascii="仿宋_GB2312" w:hAnsi="仿宋_GB2312" w:eastAsia="仿宋_GB2312" w:cs="仿宋_GB2312"/>
          <w:color w:val="000000"/>
          <w:kern w:val="0"/>
          <w:sz w:val="30"/>
          <w:szCs w:val="30"/>
          <w:lang w:eastAsia="zh-CN"/>
        </w:rPr>
        <w:t>；</w:t>
      </w:r>
    </w:p>
    <w:p>
      <w:pPr>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（4）</w:t>
      </w:r>
      <w:r>
        <w:rPr>
          <w:rFonts w:hint="eastAsia" w:ascii="仿宋_GB2312" w:hAnsi="仿宋_GB2312" w:eastAsia="仿宋_GB2312" w:cs="仿宋_GB2312"/>
          <w:color w:val="000000"/>
          <w:kern w:val="0"/>
          <w:sz w:val="30"/>
          <w:szCs w:val="30"/>
        </w:rPr>
        <w:t>乙方擅自改变租赁物用途的</w:t>
      </w:r>
      <w:r>
        <w:rPr>
          <w:rFonts w:hint="eastAsia" w:ascii="仿宋_GB2312" w:hAnsi="仿宋_GB2312" w:eastAsia="仿宋_GB2312" w:cs="仿宋_GB2312"/>
          <w:color w:val="000000"/>
          <w:kern w:val="0"/>
          <w:sz w:val="30"/>
          <w:szCs w:val="30"/>
          <w:lang w:eastAsia="zh-CN"/>
        </w:rPr>
        <w:t>；</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5</w:t>
      </w:r>
      <w:r>
        <w:rPr>
          <w:rFonts w:hint="eastAsia" w:ascii="仿宋_GB2312" w:hAnsi="仿宋_GB2312" w:eastAsia="仿宋_GB2312" w:cs="仿宋_GB2312"/>
          <w:color w:val="000000"/>
          <w:kern w:val="0"/>
          <w:sz w:val="30"/>
          <w:szCs w:val="30"/>
        </w:rPr>
        <w:t>）乙方不服从物业服务企业的管理制度，影响物业使用功能或整体形象的</w:t>
      </w:r>
      <w:r>
        <w:rPr>
          <w:rFonts w:hint="eastAsia" w:ascii="仿宋_GB2312" w:hAnsi="仿宋_GB2312" w:eastAsia="仿宋_GB2312" w:cs="仿宋_GB2312"/>
          <w:color w:val="000000"/>
          <w:kern w:val="0"/>
          <w:sz w:val="30"/>
          <w:szCs w:val="30"/>
          <w:lang w:eastAsia="zh-CN"/>
        </w:rPr>
        <w:t>；</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6</w:t>
      </w:r>
      <w:r>
        <w:rPr>
          <w:rFonts w:hint="eastAsia" w:ascii="仿宋_GB2312" w:hAnsi="仿宋_GB2312" w:eastAsia="仿宋_GB2312" w:cs="仿宋_GB2312"/>
          <w:color w:val="000000"/>
          <w:kern w:val="0"/>
          <w:sz w:val="30"/>
          <w:szCs w:val="30"/>
        </w:rPr>
        <w:t>）乙方拖欠物业服务费、水电费、空调费等第三方费用超过45日的</w:t>
      </w:r>
      <w:r>
        <w:rPr>
          <w:rFonts w:hint="eastAsia" w:ascii="仿宋_GB2312" w:hAnsi="仿宋_GB2312" w:eastAsia="仿宋_GB2312" w:cs="仿宋_GB2312"/>
          <w:color w:val="000000"/>
          <w:kern w:val="0"/>
          <w:sz w:val="30"/>
          <w:szCs w:val="30"/>
          <w:lang w:eastAsia="zh-CN"/>
        </w:rPr>
        <w:t>；</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7</w:t>
      </w:r>
      <w:r>
        <w:rPr>
          <w:rFonts w:hint="eastAsia" w:ascii="仿宋_GB2312" w:hAnsi="仿宋_GB2312" w:eastAsia="仿宋_GB2312" w:cs="仿宋_GB2312"/>
          <w:color w:val="000000"/>
          <w:kern w:val="0"/>
          <w:sz w:val="30"/>
          <w:szCs w:val="30"/>
        </w:rPr>
        <w:t>）因乙方或者乙方</w:t>
      </w:r>
      <w:r>
        <w:rPr>
          <w:rFonts w:hint="eastAsia" w:ascii="仿宋_GB2312" w:hAnsi="仿宋_GB2312" w:eastAsia="仿宋_GB2312" w:cs="仿宋_GB2312"/>
          <w:color w:val="000000"/>
          <w:kern w:val="0"/>
          <w:sz w:val="30"/>
          <w:szCs w:val="30"/>
          <w:lang w:val="en-US" w:eastAsia="zh-CN"/>
        </w:rPr>
        <w:t>关联方及相关人员</w:t>
      </w:r>
      <w:r>
        <w:rPr>
          <w:rFonts w:hint="eastAsia" w:ascii="仿宋_GB2312" w:hAnsi="仿宋_GB2312" w:eastAsia="仿宋_GB2312" w:cs="仿宋_GB2312"/>
          <w:color w:val="000000"/>
          <w:kern w:val="0"/>
          <w:sz w:val="30"/>
          <w:szCs w:val="30"/>
        </w:rPr>
        <w:t>原因导致出现员工讨薪、投诉举报、聚众滋事、张贴横幅等情形，影响到甲方或者其他第三方工作、经营秩序</w:t>
      </w:r>
      <w:r>
        <w:rPr>
          <w:rFonts w:hint="eastAsia" w:ascii="仿宋_GB2312" w:hAnsi="仿宋_GB2312" w:eastAsia="仿宋_GB2312" w:cs="仿宋_GB2312"/>
          <w:color w:val="000000"/>
          <w:kern w:val="0"/>
          <w:sz w:val="30"/>
          <w:szCs w:val="30"/>
          <w:lang w:val="en-US" w:eastAsia="zh-CN"/>
        </w:rPr>
        <w:t>的</w:t>
      </w:r>
      <w:r>
        <w:rPr>
          <w:rFonts w:hint="eastAsia" w:ascii="仿宋_GB2312" w:hAnsi="仿宋_GB2312" w:eastAsia="仿宋_GB2312" w:cs="仿宋_GB2312"/>
          <w:color w:val="000000"/>
          <w:kern w:val="0"/>
          <w:sz w:val="30"/>
          <w:szCs w:val="30"/>
          <w:lang w:eastAsia="zh-CN"/>
        </w:rPr>
        <w:t>；</w:t>
      </w:r>
    </w:p>
    <w:p>
      <w:pPr>
        <w:pStyle w:val="2"/>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rPr>
        <w:t>（</w:t>
      </w:r>
      <w:r>
        <w:rPr>
          <w:rFonts w:hint="eastAsia" w:hAnsi="仿宋_GB2312" w:eastAsia="仿宋_GB2312" w:cs="仿宋_GB2312"/>
          <w:color w:val="000000"/>
          <w:kern w:val="0"/>
          <w:sz w:val="30"/>
          <w:szCs w:val="30"/>
          <w:lang w:val="en-US" w:eastAsia="zh-CN"/>
        </w:rPr>
        <w:t>8</w:t>
      </w:r>
      <w:r>
        <w:rPr>
          <w:rFonts w:hint="eastAsia" w:ascii="仿宋_GB2312" w:hAnsi="仿宋_GB2312" w:eastAsia="仿宋_GB2312" w:cs="仿宋_GB2312"/>
          <w:color w:val="000000"/>
          <w:kern w:val="0"/>
          <w:sz w:val="30"/>
          <w:szCs w:val="30"/>
        </w:rPr>
        <w:t>）</w:t>
      </w:r>
      <w:r>
        <w:rPr>
          <w:rFonts w:hint="eastAsia" w:hAnsi="仿宋_GB2312" w:eastAsia="仿宋_GB2312" w:cs="仿宋_GB2312"/>
          <w:color w:val="000000"/>
          <w:kern w:val="0"/>
          <w:sz w:val="30"/>
          <w:szCs w:val="30"/>
          <w:lang w:val="en-US" w:eastAsia="zh-CN"/>
        </w:rPr>
        <w:t>乙方</w:t>
      </w:r>
      <w:r>
        <w:rPr>
          <w:rFonts w:hint="eastAsia" w:ascii="仿宋_GB2312" w:hAnsi="仿宋_GB2312" w:eastAsia="仿宋_GB2312" w:cs="仿宋_GB2312"/>
          <w:color w:val="000000"/>
          <w:kern w:val="0"/>
          <w:sz w:val="30"/>
          <w:szCs w:val="30"/>
        </w:rPr>
        <w:t>在正式营业前</w:t>
      </w:r>
      <w:r>
        <w:rPr>
          <w:rFonts w:hint="eastAsia" w:hAnsi="仿宋_GB2312" w:eastAsia="仿宋_GB2312" w:cs="仿宋_GB2312"/>
          <w:color w:val="000000"/>
          <w:kern w:val="0"/>
          <w:sz w:val="30"/>
          <w:szCs w:val="30"/>
          <w:lang w:val="en-US" w:eastAsia="zh-CN"/>
        </w:rPr>
        <w:t>未</w:t>
      </w:r>
      <w:r>
        <w:rPr>
          <w:rFonts w:hint="eastAsia" w:ascii="仿宋_GB2312" w:hAnsi="仿宋_GB2312" w:eastAsia="仿宋_GB2312" w:cs="仿宋_GB2312"/>
          <w:color w:val="000000"/>
          <w:kern w:val="0"/>
          <w:sz w:val="30"/>
          <w:szCs w:val="30"/>
        </w:rPr>
        <w:t>按照相关法律法规、规章政策等规定获得对应经营许可及经营条件（包括但不限于营业执照、环评验收</w:t>
      </w:r>
      <w:r>
        <w:rPr>
          <w:rFonts w:hint="eastAsia" w:ascii="仿宋_GB2312" w:hAnsi="仿宋_GB2312" w:eastAsia="仿宋_GB2312" w:cs="仿宋_GB2312"/>
          <w:color w:val="000000"/>
          <w:kern w:val="0"/>
          <w:sz w:val="30"/>
          <w:szCs w:val="30"/>
          <w:lang w:eastAsia="zh-CN"/>
        </w:rPr>
        <w:t>、</w:t>
      </w:r>
      <w:r>
        <w:rPr>
          <w:rFonts w:hint="eastAsia" w:hAnsi="仿宋_GB2312" w:eastAsia="仿宋_GB2312" w:cs="仿宋_GB2312"/>
          <w:color w:val="000000"/>
          <w:kern w:val="0"/>
          <w:sz w:val="30"/>
          <w:szCs w:val="30"/>
          <w:lang w:val="en-US" w:eastAsia="zh-CN"/>
        </w:rPr>
        <w:t>二次消防验收、</w:t>
      </w:r>
      <w:r>
        <w:rPr>
          <w:rFonts w:hint="eastAsia" w:ascii="仿宋_GB2312" w:hAnsi="仿宋_GB2312" w:eastAsia="仿宋_GB2312" w:cs="仿宋_GB2312"/>
          <w:color w:val="000000"/>
          <w:kern w:val="0"/>
          <w:sz w:val="30"/>
          <w:szCs w:val="30"/>
          <w:lang w:val="en-US" w:eastAsia="zh-CN"/>
        </w:rPr>
        <w:t>开业前消防安全检查</w:t>
      </w:r>
      <w:r>
        <w:rPr>
          <w:rFonts w:hint="eastAsia" w:ascii="仿宋_GB2312" w:hAnsi="仿宋_GB2312" w:eastAsia="仿宋_GB2312" w:cs="仿宋_GB2312"/>
          <w:color w:val="000000"/>
          <w:kern w:val="0"/>
          <w:sz w:val="30"/>
          <w:szCs w:val="30"/>
        </w:rPr>
        <w:t>等）</w:t>
      </w:r>
      <w:r>
        <w:rPr>
          <w:rFonts w:hint="eastAsia" w:hAnsi="仿宋_GB2312" w:eastAsia="仿宋_GB2312" w:cs="仿宋_GB2312"/>
          <w:color w:val="000000"/>
          <w:kern w:val="0"/>
          <w:sz w:val="30"/>
          <w:szCs w:val="30"/>
          <w:lang w:val="en-US" w:eastAsia="zh-CN"/>
        </w:rPr>
        <w:t>的；</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9</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乙方</w:t>
      </w:r>
      <w:r>
        <w:rPr>
          <w:rFonts w:hint="eastAsia" w:ascii="仿宋_GB2312" w:hAnsi="仿宋_GB2312" w:eastAsia="仿宋_GB2312" w:cs="仿宋_GB2312"/>
          <w:color w:val="000000"/>
          <w:kern w:val="0"/>
          <w:sz w:val="30"/>
          <w:szCs w:val="30"/>
          <w:lang w:val="en-US" w:eastAsia="zh-CN"/>
        </w:rPr>
        <w:t>因</w:t>
      </w:r>
      <w:r>
        <w:rPr>
          <w:rFonts w:hint="eastAsia" w:ascii="仿宋_GB2312" w:hAnsi="仿宋_GB2312" w:eastAsia="仿宋_GB2312" w:cs="仿宋_GB2312"/>
          <w:color w:val="000000"/>
          <w:kern w:val="0"/>
          <w:sz w:val="30"/>
          <w:szCs w:val="30"/>
        </w:rPr>
        <w:t>其自身经营行为或其他违规行为造成事故、投诉、</w:t>
      </w:r>
      <w:r>
        <w:rPr>
          <w:rFonts w:hint="eastAsia" w:ascii="仿宋_GB2312" w:hAnsi="仿宋_GB2312" w:eastAsia="仿宋_GB2312" w:cs="仿宋_GB2312"/>
          <w:color w:val="000000"/>
          <w:kern w:val="0"/>
          <w:sz w:val="30"/>
          <w:szCs w:val="30"/>
          <w:lang w:val="en-US" w:eastAsia="zh-CN"/>
        </w:rPr>
        <w:t>举报、</w:t>
      </w:r>
      <w:r>
        <w:rPr>
          <w:rFonts w:hint="eastAsia" w:ascii="仿宋_GB2312" w:hAnsi="仿宋_GB2312" w:eastAsia="仿宋_GB2312" w:cs="仿宋_GB2312"/>
          <w:color w:val="000000"/>
          <w:kern w:val="0"/>
          <w:sz w:val="30"/>
          <w:szCs w:val="30"/>
        </w:rPr>
        <w:t>处罚等</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在</w:t>
      </w:r>
      <w:r>
        <w:rPr>
          <w:rFonts w:hint="eastAsia" w:ascii="仿宋_GB2312" w:hAnsi="仿宋_GB2312" w:eastAsia="仿宋_GB2312" w:cs="仿宋_GB2312"/>
          <w:color w:val="000000"/>
          <w:kern w:val="0"/>
          <w:sz w:val="30"/>
          <w:szCs w:val="30"/>
          <w:lang w:val="en-US" w:eastAsia="zh-CN"/>
        </w:rPr>
        <w:t>甲方指定</w:t>
      </w:r>
      <w:r>
        <w:rPr>
          <w:rFonts w:hint="eastAsia" w:ascii="仿宋_GB2312" w:hAnsi="仿宋_GB2312" w:eastAsia="仿宋_GB2312" w:cs="仿宋_GB2312"/>
          <w:color w:val="000000"/>
          <w:kern w:val="0"/>
          <w:sz w:val="30"/>
          <w:szCs w:val="30"/>
        </w:rPr>
        <w:t>期限内乙方未整改到位的</w:t>
      </w:r>
      <w:r>
        <w:rPr>
          <w:rFonts w:hint="eastAsia" w:ascii="仿宋_GB2312" w:hAnsi="仿宋_GB2312" w:eastAsia="仿宋_GB2312" w:cs="仿宋_GB2312"/>
          <w:color w:val="000000"/>
          <w:kern w:val="0"/>
          <w:sz w:val="30"/>
          <w:szCs w:val="30"/>
          <w:lang w:eastAsia="zh-CN"/>
        </w:rPr>
        <w:t>；</w:t>
      </w:r>
    </w:p>
    <w:p>
      <w:pPr>
        <w:widowControl/>
        <w:spacing w:line="360" w:lineRule="auto"/>
        <w:ind w:firstLine="600" w:firstLineChars="200"/>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10</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乙方利用租赁物业从事违法犯罪活动，或进行非法办公，或利用租赁物业存放危险物品(包括不限于：储放易燃、易爆、有毒、放射、腐蚀等危险物品)的</w:t>
      </w:r>
      <w:r>
        <w:rPr>
          <w:rFonts w:hint="eastAsia" w:ascii="仿宋_GB2312" w:hAnsi="仿宋_GB2312" w:eastAsia="仿宋_GB2312" w:cs="仿宋_GB2312"/>
          <w:color w:val="000000"/>
          <w:kern w:val="0"/>
          <w:sz w:val="30"/>
          <w:szCs w:val="30"/>
          <w:lang w:eastAsia="zh-CN"/>
        </w:rPr>
        <w:t>；</w:t>
      </w:r>
    </w:p>
    <w:p>
      <w:pPr>
        <w:pStyle w:val="2"/>
        <w:rPr>
          <w:rFonts w:hint="eastAsia" w:hAnsi="仿宋_GB2312" w:eastAsia="仿宋_GB2312" w:cs="仿宋_GB2312"/>
          <w:color w:val="000000"/>
          <w:kern w:val="0"/>
          <w:sz w:val="30"/>
          <w:szCs w:val="30"/>
          <w:lang w:val="en-US" w:eastAsia="zh-CN"/>
        </w:rPr>
      </w:pPr>
      <w:r>
        <w:rPr>
          <w:rFonts w:hint="eastAsia" w:hAnsi="仿宋_GB2312" w:eastAsia="仿宋_GB2312" w:cs="仿宋_GB2312"/>
          <w:color w:val="000000"/>
          <w:kern w:val="0"/>
          <w:sz w:val="30"/>
          <w:szCs w:val="30"/>
          <w:lang w:val="en-US" w:eastAsia="zh-CN"/>
        </w:rPr>
        <w:t>（11）</w:t>
      </w:r>
      <w:r>
        <w:rPr>
          <w:rFonts w:hint="default" w:ascii="仿宋_GB2312" w:hAnsi="仿宋_GB2312" w:eastAsia="仿宋_GB2312" w:cs="仿宋_GB2312"/>
          <w:color w:val="000000"/>
          <w:kern w:val="0"/>
          <w:sz w:val="30"/>
          <w:szCs w:val="30"/>
          <w:lang w:val="en-US" w:eastAsia="zh-CN"/>
        </w:rPr>
        <w:t>甲方</w:t>
      </w:r>
      <w:r>
        <w:rPr>
          <w:rFonts w:hint="default" w:ascii="仿宋_GB2312" w:hAnsi="仿宋_GB2312" w:eastAsia="仿宋_GB2312" w:cs="仿宋_GB2312"/>
          <w:color w:val="000000"/>
          <w:kern w:val="0"/>
          <w:sz w:val="30"/>
          <w:szCs w:val="30"/>
        </w:rPr>
        <w:t>发现乙方隐瞒真实台账</w:t>
      </w:r>
      <w:r>
        <w:rPr>
          <w:rFonts w:hint="default" w:ascii="仿宋_GB2312" w:hAnsi="仿宋_GB2312" w:eastAsia="仿宋_GB2312" w:cs="仿宋_GB2312"/>
          <w:color w:val="000000"/>
          <w:kern w:val="0"/>
          <w:sz w:val="30"/>
          <w:szCs w:val="30"/>
          <w:lang w:val="en-US" w:eastAsia="zh-CN"/>
        </w:rPr>
        <w:t>超过</w:t>
      </w:r>
      <w:r>
        <w:rPr>
          <w:rFonts w:hint="default" w:ascii="仿宋_GB2312" w:hAnsi="仿宋_GB2312" w:eastAsia="仿宋_GB2312" w:cs="仿宋_GB2312"/>
          <w:color w:val="000000"/>
          <w:kern w:val="0"/>
          <w:sz w:val="30"/>
          <w:szCs w:val="30"/>
        </w:rPr>
        <w:t>三</w:t>
      </w:r>
      <w:r>
        <w:rPr>
          <w:rFonts w:hint="default" w:ascii="仿宋_GB2312" w:hAnsi="仿宋_GB2312" w:eastAsia="仿宋_GB2312" w:cs="仿宋_GB2312"/>
          <w:color w:val="000000"/>
          <w:kern w:val="0"/>
          <w:sz w:val="30"/>
          <w:szCs w:val="30"/>
          <w:lang w:val="en-US" w:eastAsia="zh-CN"/>
        </w:rPr>
        <w:t>次</w:t>
      </w:r>
      <w:r>
        <w:rPr>
          <w:rFonts w:hint="default" w:ascii="仿宋_GB2312" w:hAnsi="仿宋_GB2312" w:eastAsia="仿宋_GB2312" w:cs="仿宋_GB2312"/>
          <w:color w:val="000000"/>
          <w:kern w:val="0"/>
          <w:sz w:val="30"/>
          <w:szCs w:val="30"/>
          <w:lang w:eastAsia="zh-CN"/>
        </w:rPr>
        <w:t>（</w:t>
      </w:r>
      <w:r>
        <w:rPr>
          <w:rFonts w:hint="default" w:ascii="仿宋_GB2312" w:hAnsi="仿宋_GB2312" w:eastAsia="仿宋_GB2312" w:cs="仿宋_GB2312"/>
          <w:color w:val="000000"/>
          <w:kern w:val="0"/>
          <w:sz w:val="30"/>
          <w:szCs w:val="30"/>
          <w:lang w:val="en-US" w:eastAsia="zh-CN"/>
        </w:rPr>
        <w:t>含三次</w:t>
      </w:r>
      <w:r>
        <w:rPr>
          <w:rFonts w:hint="default" w:ascii="仿宋_GB2312" w:hAnsi="仿宋_GB2312" w:eastAsia="仿宋_GB2312" w:cs="仿宋_GB2312"/>
          <w:color w:val="000000"/>
          <w:kern w:val="0"/>
          <w:sz w:val="30"/>
          <w:szCs w:val="30"/>
          <w:lang w:eastAsia="zh-CN"/>
        </w:rPr>
        <w:t>）</w:t>
      </w:r>
      <w:r>
        <w:rPr>
          <w:rFonts w:hint="eastAsia" w:hAnsi="仿宋_GB2312" w:eastAsia="仿宋_GB2312" w:cs="仿宋_GB2312"/>
          <w:color w:val="000000"/>
          <w:kern w:val="0"/>
          <w:sz w:val="30"/>
          <w:szCs w:val="30"/>
          <w:lang w:eastAsia="zh-CN"/>
        </w:rPr>
        <w:t>，</w:t>
      </w:r>
      <w:r>
        <w:rPr>
          <w:rFonts w:hint="eastAsia" w:hAnsi="仿宋_GB2312" w:eastAsia="仿宋_GB2312" w:cs="仿宋_GB2312"/>
          <w:color w:val="000000"/>
          <w:kern w:val="0"/>
          <w:sz w:val="30"/>
          <w:szCs w:val="30"/>
          <w:lang w:val="en-US" w:eastAsia="zh-CN"/>
        </w:rPr>
        <w:t>隐瞒真实台账包括未备案、提供虚假信息等情形</w:t>
      </w:r>
      <w:r>
        <w:rPr>
          <w:rFonts w:hint="eastAsia" w:hAnsi="仿宋_GB2312" w:eastAsia="仿宋_GB2312" w:cs="仿宋_GB2312"/>
          <w:color w:val="000000"/>
          <w:kern w:val="0"/>
          <w:sz w:val="30"/>
          <w:szCs w:val="30"/>
          <w:lang w:eastAsia="zh-CN"/>
        </w:rPr>
        <w:t>；</w:t>
      </w:r>
    </w:p>
    <w:p>
      <w:pPr>
        <w:pStyle w:val="2"/>
        <w:ind w:firstLine="600" w:firstLineChars="200"/>
        <w:rPr>
          <w:rFonts w:hint="eastAsia" w:hAnsi="仿宋_GB2312" w:eastAsia="仿宋_GB2312" w:cs="仿宋_GB2312"/>
          <w:color w:val="000000"/>
          <w:kern w:val="0"/>
          <w:sz w:val="30"/>
          <w:szCs w:val="30"/>
          <w:lang w:val="en-US" w:eastAsia="zh-CN"/>
        </w:rPr>
      </w:pPr>
      <w:r>
        <w:rPr>
          <w:rFonts w:hint="eastAsia" w:hAnsi="仿宋_GB2312" w:eastAsia="仿宋_GB2312" w:cs="仿宋_GB2312"/>
          <w:color w:val="000000"/>
          <w:kern w:val="0"/>
          <w:sz w:val="30"/>
          <w:szCs w:val="30"/>
          <w:lang w:val="en-US" w:eastAsia="zh-CN"/>
        </w:rPr>
        <w:t>（12）乙方承诺其与装修施工方的纠纷与甲方无关， 如乙方因装修施工的问题给甲方造成任何损失的；</w:t>
      </w:r>
    </w:p>
    <w:p>
      <w:pPr>
        <w:pStyle w:val="2"/>
        <w:ind w:firstLine="600" w:firstLineChars="200"/>
        <w:rPr>
          <w:rFonts w:hint="eastAsia" w:hAnsi="仿宋_GB2312" w:eastAsia="仿宋_GB2312" w:cs="仿宋_GB2312"/>
          <w:color w:val="000000"/>
          <w:kern w:val="0"/>
          <w:sz w:val="30"/>
          <w:szCs w:val="30"/>
          <w:lang w:val="en-US" w:eastAsia="zh-CN"/>
        </w:rPr>
      </w:pPr>
      <w:r>
        <w:rPr>
          <w:rFonts w:hint="eastAsia" w:hAnsi="仿宋_GB2312" w:eastAsia="仿宋_GB2312" w:cs="仿宋_GB2312"/>
          <w:color w:val="000000"/>
          <w:kern w:val="0"/>
          <w:sz w:val="30"/>
          <w:szCs w:val="30"/>
          <w:lang w:val="en-US" w:eastAsia="zh-CN"/>
        </w:rPr>
        <w:t>（13）乙方出现其它严重违约情形的。</w:t>
      </w:r>
    </w:p>
    <w:p>
      <w:pPr>
        <w:pStyle w:val="2"/>
        <w:rPr>
          <w:rFonts w:hint="default" w:eastAsia="仿宋_GB2312"/>
          <w:lang w:val="en-US" w:eastAsia="zh-CN"/>
        </w:rPr>
      </w:pPr>
      <w:r>
        <w:rPr>
          <w:rFonts w:hint="eastAsia"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lang w:val="en-US" w:eastAsia="zh-CN"/>
        </w:rPr>
        <w:t>乙方应自行负责租赁物使用以及自身经营范围内安全生产、环境保护和安全建设，因乙方未能妥善安排前述事宜出现事故，给甲方或第三方造成财产损失、人员伤亡、环境污染、企业声誉损失的，乙方应依法承担全额赔偿责任，影响重大的，甲方还有权解除合同。乙方应与其聘用或委托的人员/单位签约明确相应安全、环保管理义务</w:t>
      </w:r>
      <w:r>
        <w:rPr>
          <w:rFonts w:hint="eastAsia" w:hAnsi="仿宋_GB2312" w:eastAsia="仿宋_GB2312" w:cs="仿宋_GB2312"/>
          <w:color w:val="000000"/>
          <w:kern w:val="0"/>
          <w:sz w:val="30"/>
          <w:szCs w:val="30"/>
          <w:lang w:val="en-US" w:eastAsia="zh-CN"/>
        </w:rPr>
        <w:t>。</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4、</w:t>
      </w:r>
      <w:r>
        <w:rPr>
          <w:rFonts w:hint="eastAsia" w:ascii="仿宋_GB2312" w:hAnsi="仿宋_GB2312" w:eastAsia="仿宋_GB2312" w:cs="仿宋_GB2312"/>
          <w:color w:val="000000"/>
          <w:kern w:val="0"/>
          <w:sz w:val="30"/>
          <w:szCs w:val="30"/>
        </w:rPr>
        <w:t>乙方逾期返还租赁物的，每逾期一天，应承担相当于两倍日租的场地占用费。</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5、</w:t>
      </w:r>
      <w:r>
        <w:rPr>
          <w:rFonts w:hint="eastAsia" w:ascii="仿宋_GB2312" w:hAnsi="仿宋_GB2312" w:eastAsia="仿宋_GB2312" w:cs="仿宋_GB2312"/>
          <w:color w:val="000000"/>
          <w:kern w:val="0"/>
          <w:sz w:val="30"/>
          <w:szCs w:val="30"/>
        </w:rPr>
        <w:t>乙方未在本合同终止之日办妥以该房屋为注册地址或营业地址的经营证照注销或变更手续和本合同约定的其他变更手续的，每逾期一天，应向甲方支付500元违约金，甲方有权直接从履约保证金中扣除相应金额。</w:t>
      </w:r>
    </w:p>
    <w:p>
      <w:pPr>
        <w:widowControl/>
        <w:spacing w:line="360" w:lineRule="auto"/>
        <w:ind w:firstLine="600" w:firstLineChars="200"/>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6、发生下列情形导致乙方及其转租方租赁物无法使用的，乙方有权解除本合同，甲方退还履约保证金，</w:t>
      </w:r>
      <w:r>
        <w:rPr>
          <w:rFonts w:hint="eastAsia" w:ascii="仿宋_GB2312" w:hAnsi="仿宋_GB2312" w:eastAsia="仿宋_GB2312" w:cs="仿宋_GB2312"/>
          <w:sz w:val="30"/>
          <w:szCs w:val="30"/>
          <w:highlight w:val="none"/>
          <w:lang w:val="en-US" w:eastAsia="zh-CN"/>
        </w:rPr>
        <w:t>同时</w:t>
      </w:r>
      <w:r>
        <w:rPr>
          <w:rFonts w:hint="eastAsia" w:ascii="仿宋_GB2312" w:hAnsi="仿宋_GB2312" w:eastAsia="仿宋_GB2312" w:cs="仿宋_GB2312"/>
          <w:sz w:val="30"/>
          <w:szCs w:val="30"/>
          <w:lang w:val="en-US" w:eastAsia="zh-CN"/>
        </w:rPr>
        <w:t>甲方向乙方</w:t>
      </w:r>
      <w:r>
        <w:rPr>
          <w:rFonts w:hint="eastAsia" w:ascii="仿宋_GB2312" w:hAnsi="仿宋_GB2312" w:eastAsia="仿宋_GB2312" w:cs="仿宋_GB2312"/>
          <w:sz w:val="30"/>
          <w:szCs w:val="30"/>
        </w:rPr>
        <w:t>支付</w:t>
      </w:r>
      <w:r>
        <w:rPr>
          <w:rFonts w:hint="eastAsia" w:ascii="仿宋_GB2312" w:hAnsi="仿宋_GB2312" w:eastAsia="仿宋_GB2312" w:cs="仿宋_GB2312"/>
          <w:sz w:val="30"/>
          <w:szCs w:val="30"/>
          <w:lang w:val="en-US" w:eastAsia="zh-CN"/>
        </w:rPr>
        <w:t>相当于三个月租金的</w:t>
      </w:r>
      <w:r>
        <w:rPr>
          <w:rFonts w:hint="eastAsia" w:ascii="仿宋_GB2312" w:hAnsi="仿宋_GB2312" w:eastAsia="仿宋_GB2312" w:cs="仿宋_GB2312"/>
          <w:sz w:val="30"/>
          <w:szCs w:val="30"/>
        </w:rPr>
        <w:t>违约金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不足以弥补乙方损失的，应予补足</w:t>
      </w:r>
      <w:r>
        <w:rPr>
          <w:rFonts w:hint="eastAsia" w:ascii="仿宋_GB2312" w:hAnsi="仿宋_GB2312" w:eastAsia="仿宋_GB2312" w:cs="仿宋_GB2312"/>
          <w:color w:val="000000"/>
          <w:kern w:val="0"/>
          <w:sz w:val="30"/>
          <w:szCs w:val="30"/>
          <w:lang w:val="en-US" w:eastAsia="zh-CN"/>
        </w:rPr>
        <w:t>：</w:t>
      </w:r>
    </w:p>
    <w:p>
      <w:pPr>
        <w:widowControl/>
        <w:spacing w:line="360" w:lineRule="auto"/>
        <w:ind w:firstLine="600" w:firstLineChars="200"/>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（1）租赁物被司法查封的；</w:t>
      </w:r>
    </w:p>
    <w:p>
      <w:pPr>
        <w:widowControl/>
        <w:spacing w:line="360" w:lineRule="auto"/>
        <w:ind w:firstLine="600" w:firstLineChars="200"/>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（2）租赁物被在先抵押权人（包括在签订本合同时正在办理抵押登记的）依法处置的；</w:t>
      </w:r>
    </w:p>
    <w:p>
      <w:pPr>
        <w:widowControl/>
        <w:spacing w:line="360" w:lineRule="auto"/>
        <w:ind w:firstLine="600" w:firstLineChars="200"/>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（3）租赁物发生质量问题无法修复的；</w:t>
      </w:r>
    </w:p>
    <w:p>
      <w:pPr>
        <w:widowControl/>
        <w:spacing w:line="360" w:lineRule="auto"/>
        <w:ind w:firstLine="600" w:firstLineChars="200"/>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（4）甲方未经通知逾期交付租赁物超过60日的。</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7</w:t>
      </w:r>
      <w:r>
        <w:rPr>
          <w:rFonts w:hint="eastAsia" w:ascii="仿宋_GB2312" w:hAnsi="仿宋_GB2312" w:eastAsia="仿宋_GB2312" w:cs="仿宋_GB2312"/>
          <w:color w:val="000000"/>
          <w:kern w:val="0"/>
          <w:sz w:val="30"/>
          <w:szCs w:val="30"/>
        </w:rPr>
        <w:t>、如因政府行为、事故、天灾等超出任一方合理控制范围内的不可抗力事件导致停水、停电、加设围挡等影响乙方正常使用租赁物的情形，甲方无需承担任何责任，乙方不得因此拒绝履行合同约定义务。</w:t>
      </w:r>
    </w:p>
    <w:p>
      <w:pPr>
        <w:widowControl/>
        <w:spacing w:line="360" w:lineRule="auto"/>
        <w:ind w:firstLine="600" w:firstLineChars="200"/>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8</w:t>
      </w:r>
      <w:r>
        <w:rPr>
          <w:rFonts w:hint="default" w:ascii="仿宋_GB2312" w:hAnsi="仿宋_GB2312" w:eastAsia="仿宋_GB2312" w:cs="仿宋_GB2312"/>
          <w:color w:val="000000"/>
          <w:kern w:val="0"/>
          <w:sz w:val="30"/>
          <w:szCs w:val="30"/>
          <w:lang w:val="en-US"/>
        </w:rPr>
        <w:t>、甲、乙双方均可书面通知对方解除本合同。提出解约的一方应向对方支付相当于三个月租金的违约金。</w:t>
      </w:r>
      <w:r>
        <w:rPr>
          <w:rFonts w:hint="eastAsia" w:ascii="仿宋_GB2312" w:hAnsi="仿宋_GB2312" w:eastAsia="仿宋_GB2312" w:cs="仿宋_GB2312"/>
          <w:color w:val="000000"/>
          <w:kern w:val="0"/>
          <w:sz w:val="30"/>
          <w:szCs w:val="30"/>
          <w:lang w:val="en-US" w:eastAsia="zh-CN"/>
        </w:rPr>
        <w:t>乙方提前解约的，应妥善处理完毕其与转租方等关联方的相关事宜，否则因此给甲方造成损失的，应予全额赔偿。</w:t>
      </w:r>
    </w:p>
    <w:p>
      <w:pPr>
        <w:widowControl/>
        <w:spacing w:line="360" w:lineRule="auto"/>
        <w:ind w:firstLine="600" w:firstLineChars="200"/>
        <w:rPr>
          <w:rFonts w:hint="default" w:ascii="仿宋_GB2312" w:hAnsi="仿宋_GB2312" w:eastAsia="仿宋_GB2312" w:cs="仿宋_GB2312"/>
          <w:color w:val="000000"/>
          <w:kern w:val="0"/>
          <w:sz w:val="30"/>
          <w:szCs w:val="30"/>
          <w:lang w:val="en-US"/>
        </w:rPr>
      </w:pPr>
      <w:r>
        <w:rPr>
          <w:rFonts w:hint="eastAsia" w:ascii="仿宋_GB2312" w:hAnsi="仿宋_GB2312" w:eastAsia="仿宋_GB2312" w:cs="仿宋_GB2312"/>
          <w:color w:val="000000"/>
          <w:kern w:val="0"/>
          <w:sz w:val="30"/>
          <w:szCs w:val="30"/>
          <w:lang w:val="en-US" w:eastAsia="zh-CN"/>
        </w:rPr>
        <w:t>9</w:t>
      </w:r>
      <w:r>
        <w:rPr>
          <w:rFonts w:hint="default" w:ascii="仿宋_GB2312" w:hAnsi="仿宋_GB2312" w:eastAsia="仿宋_GB2312" w:cs="仿宋_GB2312"/>
          <w:color w:val="000000"/>
          <w:kern w:val="0"/>
          <w:sz w:val="30"/>
          <w:szCs w:val="30"/>
          <w:lang w:val="en-US"/>
        </w:rPr>
        <w:t>、任一方解除合同的，本合同于书面通知送达对方之日解除。</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10</w:t>
      </w:r>
      <w:r>
        <w:rPr>
          <w:rFonts w:hint="eastAsia" w:ascii="仿宋_GB2312" w:hAnsi="仿宋_GB2312" w:eastAsia="仿宋_GB2312" w:cs="仿宋_GB2312"/>
          <w:color w:val="000000"/>
          <w:kern w:val="0"/>
          <w:sz w:val="30"/>
          <w:szCs w:val="30"/>
        </w:rPr>
        <w:t>、上述违约条款中约定的租金标准以违约行为发生时的租金标准计算，但违约行为发生在</w:t>
      </w:r>
      <w:permStart w:id="56" w:edGrp="everyone"/>
      <w:r>
        <w:rPr>
          <w:rFonts w:hint="eastAsia" w:ascii="仿宋_GB2312" w:hAnsi="仿宋_GB2312" w:eastAsia="仿宋_GB2312" w:cs="仿宋_GB2312"/>
          <w:color w:val="000000"/>
          <w:kern w:val="0"/>
          <w:sz w:val="30"/>
          <w:szCs w:val="30"/>
          <w:u w:val="single"/>
        </w:rPr>
        <w:t xml:space="preserve">    </w:t>
      </w:r>
      <w:permEnd w:id="56"/>
      <w:r>
        <w:rPr>
          <w:rFonts w:hint="eastAsia" w:ascii="仿宋_GB2312" w:hAnsi="仿宋_GB2312" w:eastAsia="仿宋_GB2312" w:cs="仿宋_GB2312"/>
          <w:color w:val="000000"/>
          <w:kern w:val="0"/>
          <w:sz w:val="30"/>
          <w:szCs w:val="30"/>
        </w:rPr>
        <w:t>年</w:t>
      </w:r>
      <w:permStart w:id="57" w:edGrp="everyone"/>
      <w:r>
        <w:rPr>
          <w:rFonts w:hint="eastAsia" w:ascii="仿宋_GB2312" w:hAnsi="仿宋_GB2312" w:eastAsia="仿宋_GB2312" w:cs="仿宋_GB2312"/>
          <w:color w:val="000000"/>
          <w:kern w:val="0"/>
          <w:sz w:val="30"/>
          <w:szCs w:val="30"/>
          <w:u w:val="single"/>
        </w:rPr>
        <w:t xml:space="preserve">  </w:t>
      </w:r>
      <w:permEnd w:id="57"/>
      <w:r>
        <w:rPr>
          <w:rFonts w:hint="eastAsia" w:ascii="仿宋_GB2312" w:hAnsi="仿宋_GB2312" w:eastAsia="仿宋_GB2312" w:cs="仿宋_GB2312"/>
          <w:color w:val="000000"/>
          <w:kern w:val="0"/>
          <w:sz w:val="30"/>
          <w:szCs w:val="30"/>
        </w:rPr>
        <w:t>月</w:t>
      </w:r>
      <w:permStart w:id="58" w:edGrp="everyone"/>
      <w:r>
        <w:rPr>
          <w:rFonts w:hint="eastAsia" w:ascii="仿宋_GB2312" w:hAnsi="仿宋_GB2312" w:eastAsia="仿宋_GB2312" w:cs="仿宋_GB2312"/>
          <w:color w:val="000000"/>
          <w:kern w:val="0"/>
          <w:sz w:val="30"/>
          <w:szCs w:val="30"/>
          <w:u w:val="single"/>
        </w:rPr>
        <w:t xml:space="preserve">  </w:t>
      </w:r>
      <w:permEnd w:id="58"/>
      <w:r>
        <w:rPr>
          <w:rFonts w:hint="eastAsia" w:ascii="仿宋_GB2312" w:hAnsi="仿宋_GB2312" w:eastAsia="仿宋_GB2312" w:cs="仿宋_GB2312"/>
          <w:color w:val="000000"/>
          <w:kern w:val="0"/>
          <w:sz w:val="30"/>
          <w:szCs w:val="30"/>
        </w:rPr>
        <w:t>日及之前的，按</w:t>
      </w:r>
      <w:permStart w:id="59" w:edGrp="everyone"/>
      <w:r>
        <w:rPr>
          <w:rFonts w:hint="eastAsia" w:ascii="仿宋_GB2312" w:hAnsi="仿宋_GB2312" w:eastAsia="仿宋_GB2312" w:cs="仿宋_GB2312"/>
          <w:color w:val="000000"/>
          <w:kern w:val="0"/>
          <w:sz w:val="30"/>
          <w:szCs w:val="30"/>
        </w:rPr>
        <w:t xml:space="preserve">  </w:t>
      </w:r>
      <w:permEnd w:id="59"/>
      <w:r>
        <w:rPr>
          <w:rFonts w:hint="eastAsia" w:ascii="仿宋_GB2312" w:hAnsi="仿宋_GB2312" w:eastAsia="仿宋_GB2312" w:cs="仿宋_GB2312"/>
          <w:color w:val="000000"/>
          <w:kern w:val="0"/>
          <w:sz w:val="30"/>
          <w:szCs w:val="30"/>
        </w:rPr>
        <w:t xml:space="preserve"> 年</w:t>
      </w:r>
      <w:permStart w:id="60" w:edGrp="everyone"/>
      <w:r>
        <w:rPr>
          <w:rFonts w:hint="eastAsia" w:ascii="仿宋_GB2312" w:hAnsi="仿宋_GB2312" w:eastAsia="仿宋_GB2312" w:cs="仿宋_GB2312"/>
          <w:color w:val="000000"/>
          <w:kern w:val="0"/>
          <w:sz w:val="30"/>
          <w:szCs w:val="30"/>
          <w:u w:val="single"/>
        </w:rPr>
        <w:t xml:space="preserve">   </w:t>
      </w:r>
      <w:permEnd w:id="60"/>
      <w:r>
        <w:rPr>
          <w:rFonts w:hint="eastAsia" w:ascii="仿宋_GB2312" w:hAnsi="仿宋_GB2312" w:eastAsia="仿宋_GB2312" w:cs="仿宋_GB2312"/>
          <w:color w:val="000000"/>
          <w:kern w:val="0"/>
          <w:sz w:val="30"/>
          <w:szCs w:val="30"/>
        </w:rPr>
        <w:t>月</w:t>
      </w:r>
      <w:permStart w:id="61" w:edGrp="everyone"/>
      <w:r>
        <w:rPr>
          <w:rFonts w:hint="eastAsia" w:ascii="仿宋_GB2312" w:hAnsi="仿宋_GB2312" w:eastAsia="仿宋_GB2312" w:cs="仿宋_GB2312"/>
          <w:color w:val="000000"/>
          <w:kern w:val="0"/>
          <w:sz w:val="30"/>
          <w:szCs w:val="30"/>
          <w:u w:val="single"/>
        </w:rPr>
        <w:t xml:space="preserve">  </w:t>
      </w:r>
      <w:permEnd w:id="61"/>
      <w:r>
        <w:rPr>
          <w:rFonts w:hint="eastAsia" w:ascii="仿宋_GB2312" w:hAnsi="仿宋_GB2312" w:eastAsia="仿宋_GB2312" w:cs="仿宋_GB2312"/>
          <w:color w:val="000000"/>
          <w:kern w:val="0"/>
          <w:sz w:val="30"/>
          <w:szCs w:val="30"/>
        </w:rPr>
        <w:t>日至</w:t>
      </w:r>
      <w:permStart w:id="62" w:edGrp="everyone"/>
      <w:r>
        <w:rPr>
          <w:rFonts w:hint="eastAsia" w:ascii="仿宋_GB2312" w:hAnsi="仿宋_GB2312" w:eastAsia="仿宋_GB2312" w:cs="仿宋_GB2312"/>
          <w:color w:val="000000"/>
          <w:kern w:val="0"/>
          <w:sz w:val="30"/>
          <w:szCs w:val="30"/>
          <w:u w:val="single"/>
        </w:rPr>
        <w:t xml:space="preserve">    </w:t>
      </w:r>
      <w:permEnd w:id="62"/>
      <w:r>
        <w:rPr>
          <w:rFonts w:hint="eastAsia" w:ascii="仿宋_GB2312" w:hAnsi="仿宋_GB2312" w:eastAsia="仿宋_GB2312" w:cs="仿宋_GB2312"/>
          <w:color w:val="000000"/>
          <w:kern w:val="0"/>
          <w:sz w:val="30"/>
          <w:szCs w:val="30"/>
        </w:rPr>
        <w:t>年</w:t>
      </w:r>
      <w:permStart w:id="63" w:edGrp="everyone"/>
      <w:r>
        <w:rPr>
          <w:rFonts w:hint="eastAsia" w:ascii="仿宋_GB2312" w:hAnsi="仿宋_GB2312" w:eastAsia="仿宋_GB2312" w:cs="仿宋_GB2312"/>
          <w:color w:val="000000"/>
          <w:kern w:val="0"/>
          <w:sz w:val="30"/>
          <w:szCs w:val="30"/>
          <w:u w:val="single"/>
        </w:rPr>
        <w:t xml:space="preserve">  </w:t>
      </w:r>
      <w:permEnd w:id="63"/>
      <w:r>
        <w:rPr>
          <w:rFonts w:hint="eastAsia" w:ascii="仿宋_GB2312" w:hAnsi="仿宋_GB2312" w:eastAsia="仿宋_GB2312" w:cs="仿宋_GB2312"/>
          <w:color w:val="000000"/>
          <w:kern w:val="0"/>
          <w:sz w:val="30"/>
          <w:szCs w:val="30"/>
        </w:rPr>
        <w:t>月</w:t>
      </w:r>
      <w:permStart w:id="64" w:edGrp="everyone"/>
      <w:r>
        <w:rPr>
          <w:rFonts w:hint="eastAsia" w:ascii="仿宋_GB2312" w:hAnsi="仿宋_GB2312" w:eastAsia="仿宋_GB2312" w:cs="仿宋_GB2312"/>
          <w:color w:val="000000"/>
          <w:kern w:val="0"/>
          <w:sz w:val="30"/>
          <w:szCs w:val="30"/>
          <w:u w:val="single"/>
        </w:rPr>
        <w:t xml:space="preserve">  </w:t>
      </w:r>
      <w:permEnd w:id="64"/>
      <w:r>
        <w:rPr>
          <w:rFonts w:hint="eastAsia" w:ascii="仿宋_GB2312" w:hAnsi="仿宋_GB2312" w:eastAsia="仿宋_GB2312" w:cs="仿宋_GB2312"/>
          <w:color w:val="000000"/>
          <w:kern w:val="0"/>
          <w:sz w:val="30"/>
          <w:szCs w:val="30"/>
        </w:rPr>
        <w:t>日期间的租金标准。乙方支付的违约金，不足以弥补甲方损失的，乙方还应予以补足。</w:t>
      </w:r>
    </w:p>
    <w:p>
      <w:pPr>
        <w:pStyle w:val="2"/>
        <w:ind w:firstLine="600"/>
      </w:pPr>
      <w:r>
        <w:rPr>
          <w:rFonts w:hint="eastAsia" w:hAnsi="仿宋_GB2312" w:eastAsia="仿宋_GB2312" w:cs="仿宋_GB2312"/>
          <w:color w:val="000000"/>
          <w:kern w:val="0"/>
          <w:sz w:val="30"/>
          <w:szCs w:val="30"/>
          <w:lang w:val="en-US" w:eastAsia="zh-CN"/>
        </w:rPr>
        <w:t>11</w:t>
      </w:r>
      <w:r>
        <w:rPr>
          <w:rFonts w:hint="eastAsia" w:hAnsi="仿宋_GB2312" w:eastAsia="仿宋_GB2312" w:cs="仿宋_GB2312"/>
          <w:color w:val="000000"/>
          <w:kern w:val="0"/>
          <w:sz w:val="30"/>
          <w:szCs w:val="30"/>
        </w:rPr>
        <w:t>、</w:t>
      </w:r>
      <w:r>
        <w:rPr>
          <w:rFonts w:hint="eastAsia" w:hAnsi="仿宋_GB2312" w:eastAsia="仿宋_GB2312" w:cs="仿宋_GB2312"/>
          <w:bCs/>
          <w:color w:val="000000"/>
          <w:sz w:val="30"/>
          <w:szCs w:val="30"/>
        </w:rPr>
        <w:t xml:space="preserve">其他约定： </w:t>
      </w:r>
      <w:r>
        <w:rPr>
          <w:rFonts w:hint="eastAsia" w:ascii="宋体" w:hAnsi="宋体" w:cs="宋体"/>
          <w:color w:val="000000"/>
          <w:szCs w:val="28"/>
          <w:u w:val="single"/>
        </w:rPr>
        <w:t xml:space="preserve"> </w:t>
      </w:r>
      <w:permStart w:id="65" w:edGrp="everyone"/>
      <w:r>
        <w:rPr>
          <w:rFonts w:hint="eastAsia" w:ascii="宋体" w:hAnsi="宋体" w:cs="宋体"/>
          <w:color w:val="000000"/>
          <w:szCs w:val="28"/>
          <w:u w:val="single"/>
        </w:rPr>
        <w:t xml:space="preserve">             </w:t>
      </w:r>
      <w:r>
        <w:rPr>
          <w:rFonts w:hint="eastAsia" w:ascii="宋体" w:hAnsi="宋体" w:cs="宋体"/>
          <w:color w:val="000000"/>
          <w:szCs w:val="28"/>
          <w:u w:val="single"/>
          <w:lang w:val="en-US" w:eastAsia="zh-CN"/>
        </w:rPr>
        <w:t>/</w:t>
      </w:r>
      <w:r>
        <w:rPr>
          <w:rFonts w:hint="eastAsia" w:ascii="宋体" w:hAnsi="宋体" w:cs="宋体"/>
          <w:color w:val="000000"/>
          <w:szCs w:val="28"/>
          <w:u w:val="single"/>
        </w:rPr>
        <w:t xml:space="preserve">                  </w:t>
      </w:r>
      <w:permEnd w:id="65"/>
    </w:p>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 xml:space="preserve"> 十</w:t>
      </w:r>
      <w:r>
        <w:rPr>
          <w:rFonts w:hint="eastAsia" w:ascii="黑体" w:hAnsi="黑体" w:eastAsia="黑体" w:cs="黑体"/>
          <w:kern w:val="0"/>
          <w:sz w:val="30"/>
          <w:szCs w:val="30"/>
          <w:lang w:val="en-US" w:eastAsia="zh-CN"/>
        </w:rPr>
        <w:t>六</w:t>
      </w:r>
      <w:r>
        <w:rPr>
          <w:rFonts w:hint="eastAsia" w:ascii="黑体" w:hAnsi="黑体" w:eastAsia="黑体" w:cs="黑体"/>
          <w:kern w:val="0"/>
          <w:sz w:val="30"/>
          <w:szCs w:val="30"/>
        </w:rPr>
        <w:t>、保密</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在租赁期限内，甲乙双方应对与本合同及任何一方有关事宜保密，不得将在本合同谈判期间以及本合同履行期间所获得的对方的任何保密资料泄露给任何第三方。但下列事项除外：</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（1）甲乙任何一方基于配合中国司法机关或行政机关调查而向上述机关披露；</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（2）甲乙任何一方基于履行接受国有资产监管义务的需要，而将该等资料向国有资产监管部门披露；</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（3）甲乙任何一方基于商业运营的需要，向其母公司或关联公司及其高级管理人员披露;</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（4）该等资料已正当地为公众所知悉。</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上述约定在本合同终止或解除后，仍然有效。</w:t>
      </w:r>
    </w:p>
    <w:p>
      <w:pPr>
        <w:widowControl/>
        <w:spacing w:line="360" w:lineRule="auto"/>
        <w:ind w:firstLine="600" w:firstLineChars="200"/>
        <w:outlineLvl w:val="0"/>
        <w:rPr>
          <w:rFonts w:hint="eastAsia" w:ascii="仿宋_GB2312" w:hAnsi="仿宋_GB2312" w:eastAsia="仿宋_GB2312" w:cs="仿宋_GB2312"/>
          <w:color w:val="000000"/>
          <w:kern w:val="0"/>
          <w:sz w:val="30"/>
          <w:szCs w:val="30"/>
        </w:rPr>
      </w:pPr>
      <w:r>
        <w:rPr>
          <w:rFonts w:hint="eastAsia" w:ascii="黑体" w:hAnsi="黑体" w:eastAsia="黑体" w:cs="黑体"/>
          <w:kern w:val="0"/>
          <w:sz w:val="30"/>
          <w:szCs w:val="30"/>
        </w:rPr>
        <w:t>十</w:t>
      </w:r>
      <w:r>
        <w:rPr>
          <w:rFonts w:hint="eastAsia" w:ascii="黑体" w:hAnsi="黑体" w:eastAsia="黑体" w:cs="黑体"/>
          <w:kern w:val="0"/>
          <w:sz w:val="30"/>
          <w:szCs w:val="30"/>
          <w:lang w:val="en-US" w:eastAsia="zh-CN"/>
        </w:rPr>
        <w:t>七</w:t>
      </w:r>
      <w:r>
        <w:rPr>
          <w:rFonts w:hint="eastAsia" w:ascii="黑体" w:hAnsi="黑体" w:eastAsia="黑体" w:cs="黑体"/>
          <w:kern w:val="0"/>
          <w:sz w:val="30"/>
          <w:szCs w:val="30"/>
        </w:rPr>
        <w:t>、通知</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1、双方的通讯地址如下：</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甲方：</w:t>
      </w:r>
      <w:permStart w:id="66" w:edGrp="everyone"/>
    </w:p>
    <w:permEnd w:id="66"/>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地址：</w:t>
      </w:r>
      <w:permStart w:id="67" w:edGrp="everyone"/>
      <w:r>
        <w:rPr>
          <w:rFonts w:hint="eastAsia" w:ascii="仿宋_GB2312" w:hAnsi="仿宋_GB2312" w:eastAsia="仿宋_GB2312" w:cs="仿宋_GB2312"/>
          <w:color w:val="000000"/>
          <w:kern w:val="0"/>
          <w:sz w:val="30"/>
          <w:szCs w:val="30"/>
        </w:rPr>
        <w:t xml:space="preserve">  </w:t>
      </w:r>
      <w:permEnd w:id="67"/>
      <w:r>
        <w:rPr>
          <w:rFonts w:hint="eastAsia" w:ascii="仿宋_GB2312" w:hAnsi="仿宋_GB2312" w:eastAsia="仿宋_GB2312" w:cs="仿宋_GB2312"/>
          <w:color w:val="000000"/>
          <w:kern w:val="0"/>
          <w:sz w:val="30"/>
          <w:szCs w:val="30"/>
        </w:rPr>
        <w:t xml:space="preserve">                            电话：</w:t>
      </w:r>
      <w:permStart w:id="68" w:edGrp="everyone"/>
      <w:r>
        <w:rPr>
          <w:rFonts w:hint="eastAsia" w:ascii="仿宋_GB2312" w:hAnsi="仿宋_GB2312" w:eastAsia="仿宋_GB2312" w:cs="仿宋_GB2312"/>
          <w:color w:val="000000"/>
          <w:kern w:val="0"/>
          <w:sz w:val="30"/>
          <w:szCs w:val="30"/>
        </w:rPr>
        <w:t xml:space="preserve">  </w:t>
      </w:r>
      <w:permEnd w:id="68"/>
      <w:r>
        <w:rPr>
          <w:rFonts w:hint="eastAsia" w:ascii="仿宋_GB2312" w:hAnsi="仿宋_GB2312" w:eastAsia="仿宋_GB2312" w:cs="仿宋_GB2312"/>
          <w:color w:val="000000"/>
          <w:kern w:val="0"/>
          <w:sz w:val="30"/>
          <w:szCs w:val="30"/>
        </w:rPr>
        <w:t xml:space="preserve">           </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联系人：</w:t>
      </w:r>
      <w:permStart w:id="69" w:edGrp="everyone"/>
      <w:r>
        <w:rPr>
          <w:rFonts w:hint="eastAsia" w:ascii="仿宋_GB2312" w:hAnsi="仿宋_GB2312" w:eastAsia="仿宋_GB2312" w:cs="仿宋_GB2312"/>
          <w:color w:val="000000"/>
          <w:kern w:val="0"/>
          <w:sz w:val="30"/>
          <w:szCs w:val="30"/>
        </w:rPr>
        <w:t xml:space="preserve">  </w:t>
      </w:r>
      <w:permEnd w:id="69"/>
      <w:r>
        <w:rPr>
          <w:rFonts w:hint="eastAsia" w:ascii="仿宋_GB2312" w:hAnsi="仿宋_GB2312" w:eastAsia="仿宋_GB2312" w:cs="仿宋_GB2312"/>
          <w:color w:val="000000"/>
          <w:kern w:val="0"/>
          <w:sz w:val="30"/>
          <w:szCs w:val="30"/>
        </w:rPr>
        <w:t xml:space="preserve">          电子邮箱：</w:t>
      </w:r>
      <w:permStart w:id="70" w:edGrp="everyone"/>
      <w:r>
        <w:rPr>
          <w:rFonts w:hint="eastAsia" w:ascii="仿宋_GB2312" w:hAnsi="仿宋_GB2312" w:eastAsia="仿宋_GB2312" w:cs="仿宋_GB2312"/>
          <w:color w:val="000000"/>
          <w:kern w:val="0"/>
          <w:sz w:val="30"/>
          <w:szCs w:val="30"/>
        </w:rPr>
        <w:t xml:space="preserve">  </w:t>
      </w:r>
      <w:permEnd w:id="70"/>
      <w:r>
        <w:rPr>
          <w:rFonts w:hint="eastAsia" w:ascii="仿宋_GB2312" w:hAnsi="仿宋_GB2312" w:eastAsia="仿宋_GB2312" w:cs="仿宋_GB2312"/>
          <w:color w:val="000000"/>
          <w:kern w:val="0"/>
          <w:sz w:val="30"/>
          <w:szCs w:val="30"/>
        </w:rPr>
        <w:t xml:space="preserve">                        </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乙方：</w:t>
      </w:r>
      <w:permStart w:id="71" w:edGrp="everyone"/>
    </w:p>
    <w:permEnd w:id="71"/>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地址：</w:t>
      </w:r>
      <w:permStart w:id="72" w:edGrp="everyone"/>
      <w:r>
        <w:rPr>
          <w:rFonts w:hint="eastAsia" w:ascii="仿宋_GB2312" w:hAnsi="仿宋_GB2312" w:eastAsia="仿宋_GB2312" w:cs="仿宋_GB2312"/>
          <w:color w:val="000000"/>
          <w:kern w:val="0"/>
          <w:sz w:val="30"/>
          <w:szCs w:val="30"/>
        </w:rPr>
        <w:t xml:space="preserve">   </w:t>
      </w:r>
      <w:permEnd w:id="72"/>
      <w:r>
        <w:rPr>
          <w:rFonts w:hint="eastAsia" w:ascii="仿宋_GB2312" w:hAnsi="仿宋_GB2312" w:eastAsia="仿宋_GB2312" w:cs="仿宋_GB2312"/>
          <w:color w:val="000000"/>
          <w:kern w:val="0"/>
          <w:sz w:val="30"/>
          <w:szCs w:val="30"/>
        </w:rPr>
        <w:t xml:space="preserve">                           电话：</w:t>
      </w:r>
      <w:permStart w:id="73" w:edGrp="everyone"/>
      <w:r>
        <w:rPr>
          <w:rFonts w:hint="eastAsia" w:ascii="仿宋_GB2312" w:hAnsi="仿宋_GB2312" w:eastAsia="仿宋_GB2312" w:cs="仿宋_GB2312"/>
          <w:color w:val="000000"/>
          <w:kern w:val="0"/>
          <w:sz w:val="30"/>
          <w:szCs w:val="30"/>
        </w:rPr>
        <w:t xml:space="preserve">  </w:t>
      </w:r>
      <w:permEnd w:id="73"/>
      <w:r>
        <w:rPr>
          <w:rFonts w:hint="eastAsia" w:ascii="仿宋_GB2312" w:hAnsi="仿宋_GB2312" w:eastAsia="仿宋_GB2312" w:cs="仿宋_GB2312"/>
          <w:color w:val="000000"/>
          <w:kern w:val="0"/>
          <w:sz w:val="30"/>
          <w:szCs w:val="30"/>
        </w:rPr>
        <w:t xml:space="preserve">           </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联系人：</w:t>
      </w:r>
      <w:permStart w:id="74" w:edGrp="everyone"/>
      <w:r>
        <w:rPr>
          <w:rFonts w:hint="eastAsia" w:ascii="仿宋_GB2312" w:hAnsi="仿宋_GB2312" w:eastAsia="仿宋_GB2312" w:cs="仿宋_GB2312"/>
          <w:color w:val="000000"/>
          <w:kern w:val="0"/>
          <w:sz w:val="30"/>
          <w:szCs w:val="30"/>
        </w:rPr>
        <w:t xml:space="preserve">    </w:t>
      </w:r>
      <w:permEnd w:id="74"/>
      <w:r>
        <w:rPr>
          <w:rFonts w:hint="eastAsia" w:ascii="仿宋_GB2312" w:hAnsi="仿宋_GB2312" w:eastAsia="仿宋_GB2312" w:cs="仿宋_GB2312"/>
          <w:color w:val="000000"/>
          <w:kern w:val="0"/>
          <w:sz w:val="30"/>
          <w:szCs w:val="30"/>
        </w:rPr>
        <w:t xml:space="preserve">        电子邮箱：</w:t>
      </w:r>
      <w:permStart w:id="75" w:edGrp="everyone"/>
      <w:r>
        <w:rPr>
          <w:rFonts w:hint="eastAsia" w:ascii="仿宋_GB2312" w:hAnsi="仿宋_GB2312" w:eastAsia="仿宋_GB2312" w:cs="仿宋_GB2312"/>
          <w:color w:val="000000"/>
          <w:kern w:val="0"/>
          <w:sz w:val="30"/>
          <w:szCs w:val="30"/>
        </w:rPr>
        <w:t xml:space="preserve">    </w:t>
      </w:r>
      <w:permEnd w:id="75"/>
      <w:r>
        <w:rPr>
          <w:rFonts w:hint="eastAsia" w:ascii="仿宋_GB2312" w:hAnsi="仿宋_GB2312" w:eastAsia="仿宋_GB2312" w:cs="仿宋_GB2312"/>
          <w:color w:val="000000"/>
          <w:kern w:val="0"/>
          <w:sz w:val="30"/>
          <w:szCs w:val="30"/>
        </w:rPr>
        <w:t xml:space="preserve">                      </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任一方通讯地址发生变化，应向对方发生书面通知并经对方书面确认。                                            </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2、租赁期限内，租赁物所在地也是乙方的有效通讯地址，甲方有权选择将通知（包括通知、函件、文件等，下同）张贴于租赁场地，一经张贴即为送达。</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经双方确认的通讯地址发出的通知，不论对方是否实际收悉，均自通知发出之日起第7日视为送达。因双方确认的通讯地址无法实际收到通知的不利后果由地址提供方承担。</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本合同约定的通知方式同样适用于法律文书的送达。</w:t>
      </w:r>
    </w:p>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十</w:t>
      </w:r>
      <w:r>
        <w:rPr>
          <w:rFonts w:hint="eastAsia" w:ascii="黑体" w:hAnsi="黑体" w:eastAsia="黑体" w:cs="黑体"/>
          <w:kern w:val="0"/>
          <w:sz w:val="30"/>
          <w:szCs w:val="30"/>
          <w:lang w:val="en-US" w:eastAsia="zh-CN"/>
        </w:rPr>
        <w:t>八</w:t>
      </w:r>
      <w:r>
        <w:rPr>
          <w:rFonts w:hint="eastAsia" w:ascii="黑体" w:hAnsi="黑体" w:eastAsia="黑体" w:cs="黑体"/>
          <w:kern w:val="0"/>
          <w:sz w:val="30"/>
          <w:szCs w:val="30"/>
        </w:rPr>
        <w:t>、 不可抗力</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不可抗力”系指一方不能预见、不能避免并不能克服，妨碍该方履行其在本合同项下的全部或大部分义务的一切事件，包括但不限于：自然灾害，战争，暴乱，政府将租赁物业征收、拆除、或另作处理等。与此同时，甲乙双方一致理解：乙方租赁物业内发生的非天灾原因引发的火灾、水灾、虫灾、爆炸等不属于不可抗力。</w:t>
      </w:r>
    </w:p>
    <w:p>
      <w:pPr>
        <w:widowControl/>
        <w:spacing w:line="360" w:lineRule="auto"/>
        <w:ind w:firstLine="600" w:firstLineChars="200"/>
        <w:outlineLvl w:val="0"/>
        <w:rPr>
          <w:rFonts w:hint="eastAsia" w:ascii="黑体" w:hAnsi="黑体" w:eastAsia="黑体" w:cs="黑体"/>
          <w:kern w:val="0"/>
          <w:sz w:val="30"/>
          <w:szCs w:val="30"/>
        </w:rPr>
      </w:pPr>
      <w:permStart w:id="76" w:edGrp="everyone"/>
      <w:r>
        <w:rPr>
          <w:rFonts w:hint="eastAsia" w:ascii="黑体" w:hAnsi="黑体" w:eastAsia="黑体" w:cs="黑体"/>
          <w:kern w:val="0"/>
          <w:sz w:val="30"/>
          <w:szCs w:val="30"/>
        </w:rPr>
        <w:t>十</w:t>
      </w:r>
      <w:r>
        <w:rPr>
          <w:rFonts w:hint="eastAsia" w:ascii="黑体" w:hAnsi="黑体" w:eastAsia="黑体" w:cs="黑体"/>
          <w:kern w:val="0"/>
          <w:sz w:val="30"/>
          <w:szCs w:val="30"/>
          <w:lang w:val="en-US" w:eastAsia="zh-CN"/>
        </w:rPr>
        <w:t>九</w:t>
      </w:r>
      <w:r>
        <w:rPr>
          <w:rFonts w:hint="eastAsia" w:ascii="黑体" w:hAnsi="黑体" w:eastAsia="黑体" w:cs="黑体"/>
          <w:kern w:val="0"/>
          <w:sz w:val="30"/>
          <w:szCs w:val="30"/>
        </w:rPr>
        <w:t>、放弃优先购买权</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作为</w:t>
      </w:r>
      <w:r>
        <w:rPr>
          <w:rFonts w:ascii="仿宋_GB2312" w:hAnsi="仿宋_GB2312" w:eastAsia="仿宋_GB2312" w:cs="仿宋_GB2312"/>
          <w:color w:val="000000"/>
          <w:kern w:val="0"/>
          <w:sz w:val="30"/>
          <w:szCs w:val="30"/>
        </w:rPr>
        <w:t>承租</w:t>
      </w:r>
      <w:r>
        <w:rPr>
          <w:rFonts w:hint="eastAsia" w:ascii="仿宋_GB2312" w:hAnsi="仿宋_GB2312" w:eastAsia="仿宋_GB2312" w:cs="仿宋_GB2312"/>
          <w:color w:val="000000"/>
          <w:kern w:val="0"/>
          <w:sz w:val="30"/>
          <w:szCs w:val="30"/>
        </w:rPr>
        <w:t>人，乙方理解并同意甲方有权进行商务决策将租赁物出售给单个或多个买方，并特此声明：不论出售价格及商务条件，乙方均无条件且不可撤销地放弃对该部分物业的优先购买权。甲方的出售行为不能影响本租赁合同的正常履行，乙方承诺将按物业所有权人要求签订租赁事宜的权利义务转移协议，且不追究甲方任何责任，亦不因甲方销售行为拒绝履行合同义务或主张解除本合同。</w:t>
      </w:r>
    </w:p>
    <w:permEnd w:id="76"/>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lang w:val="en-US" w:eastAsia="zh-CN"/>
        </w:rPr>
        <w:t>二十</w:t>
      </w:r>
      <w:r>
        <w:rPr>
          <w:rFonts w:hint="eastAsia" w:ascii="黑体" w:hAnsi="黑体" w:eastAsia="黑体" w:cs="黑体"/>
          <w:kern w:val="0"/>
          <w:sz w:val="30"/>
          <w:szCs w:val="30"/>
        </w:rPr>
        <w:t>、管辖法院</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本合同有关争议由甲方所在地人民法院管辖。</w:t>
      </w:r>
    </w:p>
    <w:p>
      <w:pPr>
        <w:widowControl/>
        <w:spacing w:line="360" w:lineRule="auto"/>
        <w:ind w:firstLine="600" w:firstLineChars="200"/>
        <w:outlineLvl w:val="0"/>
        <w:rPr>
          <w:rFonts w:hint="eastAsia" w:ascii="黑体" w:hAnsi="黑体" w:eastAsia="黑体" w:cs="黑体"/>
          <w:kern w:val="0"/>
          <w:sz w:val="30"/>
          <w:szCs w:val="30"/>
        </w:rPr>
      </w:pPr>
      <w:r>
        <w:rPr>
          <w:rFonts w:hint="eastAsia" w:ascii="黑体" w:hAnsi="黑体" w:eastAsia="黑体" w:cs="黑体"/>
          <w:kern w:val="0"/>
          <w:sz w:val="30"/>
          <w:szCs w:val="30"/>
        </w:rPr>
        <w:t>二十</w:t>
      </w:r>
      <w:r>
        <w:rPr>
          <w:rFonts w:hint="eastAsia" w:ascii="黑体" w:hAnsi="黑体" w:eastAsia="黑体" w:cs="黑体"/>
          <w:kern w:val="0"/>
          <w:sz w:val="30"/>
          <w:szCs w:val="30"/>
          <w:lang w:val="en-US" w:eastAsia="zh-CN"/>
        </w:rPr>
        <w:t>一</w:t>
      </w:r>
      <w:r>
        <w:rPr>
          <w:rFonts w:hint="eastAsia" w:ascii="黑体" w:hAnsi="黑体" w:eastAsia="黑体" w:cs="黑体"/>
          <w:kern w:val="0"/>
          <w:sz w:val="30"/>
          <w:szCs w:val="30"/>
        </w:rPr>
        <w:t>、合同生效</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1、本合同自双方签章之日起生效，一式陆份，甲方肆份，乙方贰份，具同等法律效力。</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2、双方确认：甲方员工或相关人员的口头或书面承诺均不属于甲方承诺，对甲方不产生约束力。合同内容仅限于本合同及双方均签章确认的相关附件、补充协议。</w:t>
      </w:r>
    </w:p>
    <w:p>
      <w:pPr>
        <w:widowControl/>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（以下无正文）</w:t>
      </w:r>
    </w:p>
    <w:p>
      <w:pPr>
        <w:widowControl/>
        <w:spacing w:line="360" w:lineRule="auto"/>
        <w:ind w:firstLine="600" w:firstLineChars="200"/>
        <w:rPr>
          <w:rFonts w:hint="eastAsia" w:ascii="仿宋_GB2312" w:hAnsi="仿宋_GB2312" w:eastAsia="仿宋_GB2312" w:cs="仿宋_GB2312"/>
          <w:color w:val="000000"/>
          <w:kern w:val="0"/>
          <w:sz w:val="30"/>
          <w:szCs w:val="30"/>
        </w:rPr>
      </w:pPr>
      <w:bookmarkStart w:id="6" w:name="OLE_LINK5"/>
      <w:permStart w:id="77" w:edGrp="everyone"/>
      <w:r>
        <w:rPr>
          <w:rFonts w:hint="eastAsia" w:ascii="仿宋_GB2312" w:hAnsi="仿宋_GB2312" w:eastAsia="仿宋_GB2312" w:cs="仿宋_GB2312"/>
          <w:color w:val="000000"/>
          <w:kern w:val="0"/>
          <w:sz w:val="30"/>
          <w:szCs w:val="30"/>
        </w:rPr>
        <w:t>附件</w:t>
      </w: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rPr>
        <w:t>：《平面红线图》</w:t>
      </w:r>
    </w:p>
    <w:p>
      <w:pPr>
        <w:widowControl/>
        <w:spacing w:line="360" w:lineRule="auto"/>
        <w:ind w:firstLine="600" w:firstLineChars="200"/>
        <w:rPr>
          <w:rFonts w:hint="eastAsia" w:ascii="方正仿宋_GB2312" w:hAnsi="方正仿宋_GB2312" w:eastAsia="方正仿宋_GB2312" w:cs="方正仿宋_GB2312"/>
          <w:color w:val="000000"/>
          <w:sz w:val="28"/>
          <w:szCs w:val="28"/>
          <w:lang w:val="en-US" w:eastAsia="zh-CN"/>
        </w:rPr>
      </w:pPr>
      <w:r>
        <w:rPr>
          <w:rFonts w:hint="eastAsia" w:ascii="仿宋_GB2312" w:hAnsi="仿宋_GB2312" w:eastAsia="仿宋_GB2312" w:cs="仿宋_GB2312"/>
          <w:color w:val="000000"/>
          <w:kern w:val="0"/>
          <w:sz w:val="30"/>
          <w:szCs w:val="30"/>
          <w:lang w:val="en-US" w:eastAsia="zh-CN"/>
        </w:rPr>
        <w:t>附件2：</w:t>
      </w:r>
      <w:r>
        <w:rPr>
          <w:rFonts w:hint="eastAsia" w:ascii="仿宋_GB2312" w:hAnsi="仿宋_GB2312" w:eastAsia="仿宋_GB2312" w:cs="仿宋_GB2312"/>
          <w:color w:val="000000"/>
          <w:kern w:val="0"/>
          <w:sz w:val="30"/>
          <w:szCs w:val="30"/>
        </w:rPr>
        <w:t>《</w:t>
      </w:r>
      <w:r>
        <w:rPr>
          <w:rFonts w:hint="eastAsia" w:ascii="方正仿宋_GB2312" w:hAnsi="方正仿宋_GB2312" w:eastAsia="方正仿宋_GB2312" w:cs="方正仿宋_GB2312"/>
          <w:color w:val="000000"/>
          <w:sz w:val="28"/>
          <w:szCs w:val="28"/>
          <w:lang w:val="en-US" w:eastAsia="zh-CN"/>
        </w:rPr>
        <w:t>租赁房源明细表》</w:t>
      </w:r>
    </w:p>
    <w:p>
      <w:pPr>
        <w:widowControl/>
        <w:spacing w:line="360" w:lineRule="auto"/>
        <w:ind w:firstLine="560" w:firstLineChars="200"/>
        <w:rPr>
          <w:rFonts w:hint="default" w:ascii="仿宋_GB2312" w:hAnsi="仿宋_GB2312" w:eastAsia="仿宋_GB2312" w:cs="仿宋_GB2312"/>
          <w:color w:val="000000"/>
          <w:kern w:val="0"/>
          <w:sz w:val="30"/>
          <w:szCs w:val="30"/>
          <w:lang w:val="en-US" w:eastAsia="zh-CN"/>
        </w:rPr>
      </w:pPr>
      <w:r>
        <w:rPr>
          <w:rFonts w:hint="eastAsia" w:ascii="方正仿宋_GB2312" w:hAnsi="方正仿宋_GB2312" w:eastAsia="方正仿宋_GB2312" w:cs="方正仿宋_GB2312"/>
          <w:color w:val="000000"/>
          <w:sz w:val="28"/>
          <w:szCs w:val="28"/>
          <w:lang w:val="en-US" w:eastAsia="zh-CN"/>
        </w:rPr>
        <w:t>附件3：《履约评估表》</w:t>
      </w:r>
    </w:p>
    <w:p>
      <w:pPr>
        <w:pStyle w:val="2"/>
        <w:ind w:firstLine="600"/>
        <w:rPr>
          <w:rFonts w:hint="eastAsia" w:hAnsi="仿宋_GB2312" w:eastAsia="仿宋_GB2312" w:cs="仿宋_GB2312"/>
          <w:color w:val="000000"/>
          <w:kern w:val="0"/>
          <w:sz w:val="30"/>
          <w:szCs w:val="30"/>
        </w:rPr>
      </w:pPr>
      <w:r>
        <w:rPr>
          <w:rFonts w:hint="eastAsia" w:hAnsi="仿宋_GB2312" w:eastAsia="仿宋_GB2312" w:cs="仿宋_GB2312"/>
          <w:color w:val="000000"/>
          <w:kern w:val="0"/>
          <w:sz w:val="30"/>
          <w:szCs w:val="30"/>
          <w:lang w:val="en-US" w:eastAsia="zh-CN"/>
        </w:rPr>
        <w:t>附件4：</w:t>
      </w:r>
      <w:r>
        <w:rPr>
          <w:rFonts w:hint="eastAsia" w:hAnsi="仿宋_GB2312" w:eastAsia="仿宋_GB2312" w:cs="仿宋_GB2312"/>
          <w:color w:val="000000"/>
          <w:kern w:val="0"/>
          <w:sz w:val="30"/>
          <w:szCs w:val="30"/>
        </w:rPr>
        <w:t>《交付标准》</w:t>
      </w:r>
    </w:p>
    <w:p>
      <w:pPr>
        <w:pStyle w:val="2"/>
        <w:ind w:firstLine="600"/>
        <w:rPr>
          <w:rFonts w:hint="eastAsia" w:hAnsi="仿宋_GB2312" w:eastAsia="仿宋_GB2312" w:cs="仿宋_GB2312"/>
          <w:color w:val="000000"/>
          <w:kern w:val="0"/>
          <w:sz w:val="30"/>
          <w:szCs w:val="30"/>
        </w:rPr>
      </w:pPr>
      <w:r>
        <w:rPr>
          <w:rFonts w:hint="eastAsia" w:hAnsi="仿宋_GB2312" w:eastAsia="仿宋_GB2312" w:cs="仿宋_GB2312"/>
          <w:color w:val="000000"/>
          <w:kern w:val="0"/>
          <w:sz w:val="30"/>
          <w:szCs w:val="30"/>
          <w:lang w:val="en-US" w:eastAsia="zh-CN"/>
        </w:rPr>
        <w:t>附件5：</w:t>
      </w:r>
      <w:r>
        <w:rPr>
          <w:rFonts w:hint="eastAsia" w:hAnsi="仿宋_GB2312" w:eastAsia="仿宋_GB2312" w:cs="仿宋_GB2312"/>
          <w:color w:val="000000"/>
          <w:kern w:val="0"/>
          <w:sz w:val="30"/>
          <w:szCs w:val="30"/>
        </w:rPr>
        <w:t>《</w:t>
      </w:r>
      <w:r>
        <w:rPr>
          <w:rFonts w:hint="eastAsia" w:ascii="宋体" w:hAnsi="宋体" w:cs="宋体"/>
          <w:szCs w:val="28"/>
          <w:lang w:val="en-US" w:eastAsia="zh-CN"/>
        </w:rPr>
        <w:t>转租同意书</w:t>
      </w:r>
      <w:r>
        <w:rPr>
          <w:rFonts w:hint="eastAsia" w:hAnsi="仿宋_GB2312" w:eastAsia="仿宋_GB2312" w:cs="仿宋_GB2312"/>
          <w:color w:val="000000"/>
          <w:kern w:val="0"/>
          <w:sz w:val="30"/>
          <w:szCs w:val="30"/>
        </w:rPr>
        <w:t>》</w:t>
      </w:r>
    </w:p>
    <w:p>
      <w:pPr>
        <w:pStyle w:val="2"/>
        <w:ind w:firstLine="600"/>
        <w:rPr>
          <w:rFonts w:hint="eastAsia" w:hAnsi="仿宋_GB2312" w:eastAsia="仿宋_GB2312" w:cs="仿宋_GB2312"/>
          <w:color w:val="000000"/>
          <w:kern w:val="0"/>
          <w:sz w:val="30"/>
          <w:szCs w:val="30"/>
        </w:rPr>
      </w:pPr>
      <w:r>
        <w:rPr>
          <w:rFonts w:hint="eastAsia" w:hAnsi="仿宋_GB2312" w:eastAsia="仿宋_GB2312" w:cs="仿宋_GB2312"/>
          <w:color w:val="000000"/>
          <w:kern w:val="0"/>
          <w:sz w:val="30"/>
          <w:szCs w:val="30"/>
          <w:lang w:val="en-US" w:eastAsia="zh-CN"/>
        </w:rPr>
        <w:t>附件6：</w:t>
      </w:r>
      <w:r>
        <w:rPr>
          <w:rFonts w:hint="eastAsia" w:hAnsi="仿宋_GB2312" w:eastAsia="仿宋_GB2312" w:cs="仿宋_GB2312"/>
          <w:color w:val="000000"/>
          <w:kern w:val="0"/>
          <w:sz w:val="30"/>
          <w:szCs w:val="30"/>
        </w:rPr>
        <w:t>《交付确认书》</w:t>
      </w:r>
      <w:bookmarkEnd w:id="6"/>
    </w:p>
    <w:permEnd w:id="77"/>
    <w:p>
      <w:pPr>
        <w:widowControl/>
        <w:spacing w:line="360" w:lineRule="auto"/>
        <w:ind w:firstLine="600" w:firstLineChars="200"/>
        <w:rPr>
          <w:rFonts w:hint="eastAsia" w:ascii="仿宋_GB2312" w:hAnsi="仿宋_GB2312" w:eastAsia="仿宋_GB2312" w:cs="仿宋_GB2312"/>
          <w:color w:val="000000"/>
          <w:kern w:val="0"/>
          <w:sz w:val="30"/>
          <w:szCs w:val="30"/>
        </w:rPr>
      </w:pPr>
    </w:p>
    <w:p>
      <w:pPr>
        <w:widowControl/>
        <w:spacing w:line="360" w:lineRule="auto"/>
        <w:ind w:firstLine="600" w:firstLineChars="200"/>
        <w:rPr>
          <w:rFonts w:hint="eastAsia" w:ascii="仿宋_GB2312" w:hAnsi="仿宋_GB2312" w:eastAsia="仿宋_GB2312" w:cs="仿宋_GB2312"/>
          <w:color w:val="000000"/>
          <w:kern w:val="0"/>
          <w:sz w:val="30"/>
          <w:szCs w:val="30"/>
        </w:rPr>
      </w:pPr>
    </w:p>
    <w:p>
      <w:pPr>
        <w:widowControl/>
        <w:spacing w:line="360" w:lineRule="auto"/>
        <w:ind w:firstLine="600" w:firstLineChars="200"/>
        <w:rPr>
          <w:rFonts w:hint="eastAsia" w:ascii="仿宋_GB2312" w:hAnsi="仿宋_GB2312" w:eastAsia="仿宋_GB2312" w:cs="仿宋_GB2312"/>
          <w:color w:val="000000"/>
          <w:kern w:val="0"/>
          <w:sz w:val="30"/>
          <w:szCs w:val="30"/>
        </w:rPr>
      </w:pPr>
    </w:p>
    <w:p>
      <w:pPr>
        <w:widowControl/>
        <w:spacing w:line="360" w:lineRule="auto"/>
        <w:rPr>
          <w:rFonts w:hint="eastAsia" w:ascii="仿宋_GB2312" w:hAnsi="仿宋_GB2312" w:eastAsia="仿宋_GB2312" w:cs="仿宋_GB2312"/>
          <w:color w:val="000000"/>
          <w:kern w:val="0"/>
          <w:szCs w:val="28"/>
        </w:rPr>
      </w:pPr>
    </w:p>
    <w:p>
      <w:pPr>
        <w:widowControl/>
        <w:spacing w:line="360" w:lineRule="auto"/>
        <w:rPr>
          <w:rFonts w:hint="eastAsia" w:ascii="仿宋_GB2312" w:hAnsi="仿宋_GB2312" w:eastAsia="仿宋_GB2312" w:cs="仿宋_GB2312"/>
          <w:color w:val="000000"/>
          <w:kern w:val="0"/>
          <w:szCs w:val="28"/>
        </w:rPr>
      </w:pPr>
      <w:r>
        <w:rPr>
          <w:rFonts w:hint="eastAsia" w:ascii="仿宋_GB2312" w:hAnsi="仿宋_GB2312" w:eastAsia="仿宋_GB2312" w:cs="仿宋_GB2312"/>
          <w:color w:val="000000"/>
          <w:kern w:val="0"/>
          <w:szCs w:val="28"/>
        </w:rPr>
        <w:t>甲方：                               乙方：</w:t>
      </w:r>
    </w:p>
    <w:p>
      <w:pPr>
        <w:widowControl/>
        <w:spacing w:line="360" w:lineRule="auto"/>
        <w:ind w:firstLine="560" w:firstLineChars="200"/>
        <w:rPr>
          <w:rFonts w:hint="eastAsia" w:ascii="仿宋_GB2312" w:hAnsi="仿宋_GB2312" w:eastAsia="仿宋_GB2312" w:cs="仿宋_GB2312"/>
          <w:color w:val="000000"/>
          <w:kern w:val="0"/>
          <w:szCs w:val="28"/>
        </w:rPr>
      </w:pPr>
    </w:p>
    <w:p>
      <w:pPr>
        <w:widowControl/>
        <w:spacing w:line="360" w:lineRule="auto"/>
        <w:rPr>
          <w:rFonts w:hint="eastAsia" w:ascii="仿宋_GB2312" w:hAnsi="仿宋_GB2312" w:eastAsia="仿宋_GB2312" w:cs="仿宋_GB2312"/>
          <w:color w:val="000000"/>
          <w:kern w:val="0"/>
          <w:szCs w:val="28"/>
        </w:rPr>
      </w:pPr>
      <w:r>
        <w:rPr>
          <w:rFonts w:hint="eastAsia" w:ascii="仿宋_GB2312" w:hAnsi="仿宋_GB2312" w:eastAsia="仿宋_GB2312" w:cs="仿宋_GB2312"/>
          <w:color w:val="000000"/>
          <w:kern w:val="0"/>
          <w:szCs w:val="28"/>
        </w:rPr>
        <w:t xml:space="preserve">法定代表人或委托代理人：             法定代表人或委托代理人：  </w:t>
      </w:r>
    </w:p>
    <w:p>
      <w:pPr>
        <w:widowControl/>
        <w:spacing w:line="360" w:lineRule="auto"/>
        <w:ind w:firstLine="560" w:firstLineChars="200"/>
        <w:rPr>
          <w:rFonts w:hint="eastAsia" w:ascii="仿宋_GB2312" w:hAnsi="仿宋_GB2312" w:eastAsia="仿宋_GB2312" w:cs="仿宋_GB2312"/>
          <w:color w:val="000000"/>
          <w:kern w:val="0"/>
          <w:szCs w:val="28"/>
        </w:rPr>
      </w:pPr>
    </w:p>
    <w:p>
      <w:pPr>
        <w:widowControl/>
        <w:spacing w:line="360" w:lineRule="auto"/>
        <w:ind w:firstLine="560" w:firstLineChars="200"/>
        <w:rPr>
          <w:rFonts w:hint="eastAsia" w:ascii="仿宋_GB2312" w:hAnsi="仿宋_GB2312" w:eastAsia="仿宋_GB2312" w:cs="仿宋_GB2312"/>
          <w:color w:val="000000"/>
          <w:kern w:val="0"/>
          <w:szCs w:val="28"/>
        </w:rPr>
      </w:pPr>
    </w:p>
    <w:p>
      <w:pPr>
        <w:widowControl/>
        <w:spacing w:line="360" w:lineRule="auto"/>
        <w:ind w:firstLine="280" w:firstLineChars="100"/>
        <w:rPr>
          <w:rFonts w:hint="eastAsia" w:ascii="仿宋_GB2312" w:hAnsi="仿宋_GB2312" w:eastAsia="仿宋_GB2312" w:cs="仿宋_GB2312"/>
          <w:color w:val="000000"/>
          <w:kern w:val="0"/>
          <w:szCs w:val="28"/>
        </w:rPr>
      </w:pPr>
      <w:r>
        <w:rPr>
          <w:rFonts w:hint="eastAsia" w:ascii="仿宋_GB2312" w:hAnsi="仿宋_GB2312" w:eastAsia="仿宋_GB2312" w:cs="仿宋_GB2312"/>
          <w:color w:val="000000"/>
          <w:kern w:val="0"/>
          <w:szCs w:val="28"/>
        </w:rPr>
        <w:t>年   月  日                       年   月  日</w:t>
      </w:r>
    </w:p>
    <w:p>
      <w:pPr>
        <w:widowControl/>
        <w:spacing w:line="360" w:lineRule="auto"/>
        <w:ind w:firstLine="600" w:firstLineChars="200"/>
        <w:rPr>
          <w:rFonts w:hint="eastAsia" w:ascii="仿宋_GB2312" w:hAnsi="仿宋_GB2312" w:eastAsia="仿宋_GB2312" w:cs="仿宋_GB2312"/>
          <w:color w:val="000000"/>
          <w:kern w:val="0"/>
          <w:sz w:val="30"/>
          <w:szCs w:val="30"/>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p>
    <w:p>
      <w:pPr>
        <w:rPr>
          <w:rFonts w:hint="eastAsia" w:ascii="宋体" w:hAnsi="宋体" w:cs="宋体"/>
          <w:szCs w:val="28"/>
        </w:rPr>
      </w:pPr>
      <w:r>
        <w:rPr>
          <w:rFonts w:hint="eastAsia" w:ascii="宋体" w:hAnsi="宋体" w:cs="宋体"/>
          <w:szCs w:val="28"/>
        </w:rPr>
        <w:t>附件</w:t>
      </w:r>
      <w:r>
        <w:rPr>
          <w:rFonts w:hint="eastAsia" w:ascii="宋体" w:hAnsi="宋体" w:cs="宋体"/>
          <w:szCs w:val="28"/>
          <w:lang w:val="en-US" w:eastAsia="zh-CN"/>
        </w:rPr>
        <w:t>1</w:t>
      </w:r>
      <w:r>
        <w:rPr>
          <w:rFonts w:hint="eastAsia" w:ascii="宋体" w:hAnsi="宋体" w:cs="宋体"/>
          <w:szCs w:val="28"/>
        </w:rPr>
        <w:t>：</w:t>
      </w:r>
      <w:permStart w:id="78" w:edGrp="everyone"/>
      <w:r>
        <w:rPr>
          <w:rFonts w:hint="eastAsia" w:ascii="宋体" w:hAnsi="宋体" w:cs="宋体"/>
          <w:szCs w:val="28"/>
        </w:rPr>
        <w:t>________平面红线图</w:t>
      </w:r>
    </w:p>
    <w:permEnd w:id="78"/>
    <w:p>
      <w:pPr>
        <w:rPr>
          <w:rFonts w:hint="eastAsia" w:ascii="宋体" w:hAnsi="宋体" w:cs="宋体"/>
          <w:szCs w:val="28"/>
        </w:rPr>
      </w:pPr>
    </w:p>
    <w:p>
      <w:pPr>
        <w:rPr>
          <w:rFonts w:hint="eastAsia" w:ascii="宋体" w:hAnsi="宋体" w:eastAsia="宋体" w:cs="宋体"/>
          <w:szCs w:val="28"/>
        </w:rPr>
      </w:pPr>
      <w:permStart w:id="79" w:edGrp="everyone"/>
      <w:r>
        <w:rPr>
          <w:rFonts w:hint="eastAsia" w:ascii="宋体" w:hAnsi="宋体" w:cs="宋体"/>
          <w:szCs w:val="28"/>
          <w:lang w:val="en-US" w:eastAsia="zh-CN"/>
        </w:rPr>
        <w:t>附件2：</w:t>
      </w:r>
      <w:r>
        <w:rPr>
          <w:rFonts w:hint="eastAsia" w:ascii="宋体" w:hAnsi="宋体" w:eastAsia="宋体" w:cs="宋体"/>
          <w:szCs w:val="28"/>
          <w:lang w:val="en-US" w:eastAsia="zh-CN"/>
        </w:rPr>
        <w:t>房源明细表</w:t>
      </w:r>
    </w:p>
    <w:tbl>
      <w:tblPr>
        <w:tblStyle w:val="13"/>
        <w:tblW w:w="10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1496"/>
        <w:gridCol w:w="1677"/>
        <w:gridCol w:w="1461"/>
        <w:gridCol w:w="1987"/>
        <w:gridCol w:w="3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10920"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kern w:val="0"/>
                <w:sz w:val="24"/>
                <w:szCs w:val="24"/>
                <w:u w:val="none"/>
                <w:lang w:val="en-US" w:eastAsia="zh-CN" w:bidi="ar"/>
              </w:rPr>
            </w:pPr>
            <w:bookmarkStart w:id="7" w:name="OLE_LINK1"/>
            <w:r>
              <w:rPr>
                <w:rFonts w:hint="eastAsia" w:ascii="方正仿宋_GB2312" w:hAnsi="方正仿宋_GB2312" w:eastAsia="方正仿宋_GB2312" w:cs="方正仿宋_GB2312"/>
                <w:b/>
                <w:bCs/>
                <w:i w:val="0"/>
                <w:iCs w:val="0"/>
                <w:color w:val="000000"/>
                <w:kern w:val="0"/>
                <w:sz w:val="24"/>
                <w:szCs w:val="24"/>
                <w:u w:val="none"/>
                <w:lang w:val="en-US" w:eastAsia="zh-CN" w:bidi="ar"/>
              </w:rPr>
              <w:t>房源明细表</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序号</w:t>
            </w:r>
          </w:p>
        </w:tc>
        <w:tc>
          <w:tcPr>
            <w:tcW w:w="149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房号</w:t>
            </w:r>
          </w:p>
        </w:tc>
        <w:tc>
          <w:tcPr>
            <w:tcW w:w="167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出租面积（㎡）</w:t>
            </w:r>
          </w:p>
        </w:tc>
        <w:tc>
          <w:tcPr>
            <w:tcW w:w="14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租金(元/㎡/月）</w:t>
            </w:r>
          </w:p>
        </w:tc>
        <w:tc>
          <w:tcPr>
            <w:tcW w:w="198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月租金(元/月）</w:t>
            </w:r>
          </w:p>
        </w:tc>
        <w:tc>
          <w:tcPr>
            <w:tcW w:w="342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u w:val="none"/>
                <w:lang w:val="en-US" w:eastAsia="zh-CN" w:bidi="ar"/>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交付批次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T1-305</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279.95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11220.4</w:t>
            </w:r>
          </w:p>
        </w:tc>
        <w:tc>
          <w:tcPr>
            <w:tcW w:w="3428"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i w:val="0"/>
                <w:iCs w:val="0"/>
                <w:color w:val="000000"/>
                <w:kern w:val="0"/>
                <w:sz w:val="22"/>
                <w:szCs w:val="22"/>
                <w:u w:val="none"/>
                <w:lang w:val="en-US" w:eastAsia="zh-CN" w:bidi="ar"/>
              </w:rPr>
              <w:t>首批次房源</w:t>
            </w:r>
            <w:r>
              <w:rPr>
                <w:rFonts w:hint="eastAsia" w:ascii="方正仿宋_GB2312" w:hAnsi="方正仿宋_GB2312" w:eastAsia="方正仿宋_GB2312" w:cs="方正仿宋_GB2312"/>
                <w:i w:val="0"/>
                <w:color w:val="000000"/>
                <w:sz w:val="24"/>
                <w:szCs w:val="24"/>
                <w:highlight w:val="yellow"/>
                <w:u w:val="none"/>
                <w:lang w:val="en-US" w:eastAsia="zh-CN"/>
              </w:rPr>
              <w:t>起租日：交付之日起（含视为交付）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T1-306</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8019.61</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T1-307</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274.42</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11344.52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T1-308</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141.32</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42.59</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6018.82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T1-309</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176.22</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42.59</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7505.21</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T1-310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141.32</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42.59</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6018.82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T1-311</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276</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42.18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11641.68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T1-312</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202.34</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40.92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8279.75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T1-313</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308.3</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40.92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12615.64</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T1-314</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56.76</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2271.54</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T1-1301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363.97</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40.48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14733.51</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T1-1302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355.86</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40.91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14558.23</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T1-1303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363.97</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46.36</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16873.65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T1-1304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364.49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17240.38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T1-1305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45.89</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16596.12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T1-1306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364.49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15068.02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T1-1401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363.97</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40.48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14733.51</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T1-1402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355.86</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40.91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14558.23</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T1-1403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363.97</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46.36</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16873.65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T1-1404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364.49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17240.38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T1-1405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45.89</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16596.12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T1-1406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364.49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15068.02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T1-1501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363.97</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40.48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14733.51</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T1-1502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355.86</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40.91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14558.23</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T1-1503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363.97</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46.36</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16873.65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T1-1504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364.49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17240.38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T1-1505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45.89</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16596.12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T1-1506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364.49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15068.02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T1-1601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363.97</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40.48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14733.51</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T1-1602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355.86</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40.91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14558.23</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T1-1603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363.97</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46.36</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16873.65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T1-1604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364.49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17240.38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T1-1605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45.89</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16596.12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T1-1606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364.49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15068.02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T1-1801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363.97</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40.48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14733.51</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T1-1802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355.86</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40.91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14558.23</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T1-1803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363.97</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46.36</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16873.65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T1-1804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364.49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17240.38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T1-1805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45.89</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16596.12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T1-1806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364.49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15068.02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T1-1901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363.97</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40.48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14733.51</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T1-1902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355.86</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40.91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14558.23</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T1-1903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363.97</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46.36</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16873.65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T1-1904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364.49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17240.38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T1-1905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45.89</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16596.12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T1-1906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364.49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15068.02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T1-2001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40.48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14878.42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T1-2002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40.91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14795.1</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T1-2003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46.36</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17039.62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T1-2004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367.88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17400.72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T1-2005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365.51</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45.89</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16773.25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T1-2006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367.88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15208.16</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T1-2101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40.48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14878.42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T1-2102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40.91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14795.1</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T1-2103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46.36</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17039.62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T1-2104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367.88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17400.72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T1-2105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365.51</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45.89</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16773.25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T1-2106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367.88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15208.16</w:t>
            </w:r>
          </w:p>
        </w:tc>
        <w:tc>
          <w:tcPr>
            <w:tcW w:w="342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T1-2201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15179.82</w:t>
            </w:r>
          </w:p>
        </w:tc>
        <w:tc>
          <w:tcPr>
            <w:tcW w:w="3428"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i w:val="0"/>
                <w:iCs w:val="0"/>
                <w:color w:val="000000"/>
                <w:kern w:val="0"/>
                <w:sz w:val="22"/>
                <w:szCs w:val="22"/>
                <w:u w:val="none"/>
                <w:lang w:val="en-US" w:eastAsia="zh-CN" w:bidi="ar"/>
              </w:rPr>
              <w:t>第二批次房源</w:t>
            </w:r>
            <w:r>
              <w:rPr>
                <w:rFonts w:hint="eastAsia" w:ascii="方正仿宋_GB2312" w:hAnsi="方正仿宋_GB2312" w:eastAsia="方正仿宋_GB2312" w:cs="方正仿宋_GB2312"/>
                <w:i w:val="0"/>
                <w:color w:val="000000"/>
                <w:sz w:val="24"/>
                <w:szCs w:val="24"/>
                <w:highlight w:val="yellow"/>
                <w:u w:val="none"/>
                <w:lang w:val="en-US" w:eastAsia="zh-CN"/>
              </w:rPr>
              <w:t>起租日：交付之日起（含视为交付）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T1-2202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41.74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15095.27</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T1-2203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17385.12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T1-2204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367.88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48.27</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17757.57</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T1-2205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365.51</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46.82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17113.18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T1-2206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367.88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42.18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15517.18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T1-2301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15179.82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T1-2302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41.74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15095.27</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T1-2303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17385.12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T1-2304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367.88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48.27</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17757.57</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T1-2305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365.51</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46.82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17113.18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T1-2306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367.88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42.18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15517.18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T1-2401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15179.82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T1-2402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41.74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15095.27</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T1-2403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17385.12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T1-2404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367.88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48.27</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17757.57</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T1-2405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365.51</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46.82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17113.18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T1-2406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367.88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42.18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15517.18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T1-2601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15179.82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T1-2602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41.74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15095.27</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T1-2603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17385.12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T1-2604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48.27</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17741.64</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T1-2605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46.82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16932.45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T1-2606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42.18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15503.26</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T1-2607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46.28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41.68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1928.95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T1-2801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15179.82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T1-2802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41.74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15095.27</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T1-2803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17385.12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T1-2804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48.27</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17741.64</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T1-2805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46.82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16932.45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T1-2806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367.55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42.18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15503.26</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T1-2807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46.28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41.68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1928.95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T1-3001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367.36</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15171.97</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T1-3002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361.65</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41.74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15095.27</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T1-3003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367.36</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17376.13</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T1-3004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367.68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48.27</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17747.91</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T1-3005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365.51</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46.82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17113.18</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T1-3006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367.68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42.18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15508.74</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T1-3101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370.88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15317.34</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T1-3102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367.44</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41.74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15336.95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T1-3103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370.88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17542.62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T1-3104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371.03</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48.27</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17909.62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T1-3105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369.38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46.82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17294.37</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T1-3106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371.03</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42.18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15650.05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T1-3107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45.61</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41.68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1901.02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T1-3201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370.89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15317.76</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T1-3202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367.44</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41.74</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15336.95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T1-3203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370.89</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17543.1</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T1-3204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371.03</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48.27</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17909.62</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T1-3205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369.38</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46.82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17294.37</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T1-3206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371.03</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42.18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15650.05</w:t>
            </w:r>
          </w:p>
        </w:tc>
        <w:tc>
          <w:tcPr>
            <w:tcW w:w="342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T1-3207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45.61</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41.68</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1901.02</w:t>
            </w:r>
          </w:p>
        </w:tc>
        <w:tc>
          <w:tcPr>
            <w:tcW w:w="342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71"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1496" w:type="dxa"/>
            <w:tcBorders>
              <w:top w:val="single" w:color="000000" w:sz="4" w:space="0"/>
              <w:left w:val="single" w:color="000000" w:sz="4" w:space="0"/>
              <w:bottom w:val="single" w:color="000000" w:sz="4" w:space="0"/>
              <w:right w:val="nil"/>
            </w:tcBorders>
            <w:shd w:val="clear" w:color="auto" w:fill="auto"/>
            <w:noWrap/>
            <w:vAlign w:val="center"/>
          </w:tcPr>
          <w:p>
            <w:pPr>
              <w:jc w:val="cente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37302.72</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44.00 </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1641141.47</w:t>
            </w:r>
          </w:p>
        </w:tc>
        <w:tc>
          <w:tcPr>
            <w:tcW w:w="3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bl>
    <w:p>
      <w:pPr>
        <w:rPr>
          <w:rFonts w:hint="eastAsia" w:ascii="宋体" w:hAnsi="宋体" w:cs="宋体"/>
          <w:szCs w:val="28"/>
        </w:rPr>
      </w:pPr>
    </w:p>
    <w:p>
      <w:pPr>
        <w:spacing w:before="120" w:line="220" w:lineRule="auto"/>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附件3：《履约评</w:t>
      </w:r>
      <w:r>
        <w:rPr>
          <w:rFonts w:hint="eastAsia" w:ascii="方正仿宋_GB2312" w:hAnsi="方正仿宋_GB2312" w:eastAsia="方正仿宋_GB2312" w:cs="方正仿宋_GB2312"/>
          <w:color w:val="000000"/>
          <w:sz w:val="28"/>
          <w:szCs w:val="28"/>
          <w:lang w:val="en-US" w:eastAsia="zh-CN"/>
        </w:rPr>
        <w:t>估</w:t>
      </w:r>
      <w:r>
        <w:rPr>
          <w:rFonts w:hint="eastAsia" w:ascii="方正仿宋_GB2312" w:hAnsi="方正仿宋_GB2312" w:eastAsia="方正仿宋_GB2312" w:cs="方正仿宋_GB2312"/>
          <w:color w:val="000000"/>
          <w:sz w:val="28"/>
          <w:szCs w:val="28"/>
        </w:rPr>
        <w:t>表》</w:t>
      </w:r>
    </w:p>
    <w:p>
      <w:pPr>
        <w:spacing w:before="120" w:line="220" w:lineRule="auto"/>
        <w:jc w:val="left"/>
        <w:rPr>
          <w:rFonts w:hint="eastAsia" w:ascii="方正仿宋_GB2312" w:hAnsi="方正仿宋_GB2312" w:eastAsia="方正仿宋_GB2312" w:cs="方正仿宋_GB2312"/>
          <w:color w:val="000000"/>
          <w:sz w:val="28"/>
          <w:szCs w:val="28"/>
        </w:rPr>
      </w:pPr>
    </w:p>
    <w:tbl>
      <w:tblPr>
        <w:tblStyle w:val="28"/>
        <w:tblW w:w="10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0"/>
        <w:gridCol w:w="3632"/>
        <w:gridCol w:w="3391"/>
        <w:gridCol w:w="641"/>
        <w:gridCol w:w="11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580" w:type="dxa"/>
            <w:gridSpan w:val="5"/>
            <w:vAlign w:val="top"/>
          </w:tcPr>
          <w:p>
            <w:pPr>
              <w:pStyle w:val="27"/>
              <w:spacing w:before="109" w:line="216" w:lineRule="auto"/>
              <w:ind w:left="111"/>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92" w:type="dxa"/>
            <w:gridSpan w:val="2"/>
            <w:vAlign w:val="top"/>
          </w:tcPr>
          <w:p>
            <w:pPr>
              <w:pStyle w:val="27"/>
              <w:spacing w:before="105" w:line="214" w:lineRule="auto"/>
              <w:ind w:left="114"/>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填报公司：</w:t>
            </w:r>
          </w:p>
        </w:tc>
        <w:tc>
          <w:tcPr>
            <w:tcW w:w="5188" w:type="dxa"/>
            <w:gridSpan w:val="3"/>
            <w:vAlign w:val="top"/>
          </w:tcPr>
          <w:p>
            <w:pPr>
              <w:pStyle w:val="27"/>
              <w:spacing w:before="105" w:line="214" w:lineRule="auto"/>
              <w:ind w:left="113"/>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评估经办人员：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92" w:type="dxa"/>
            <w:gridSpan w:val="2"/>
            <w:vAlign w:val="top"/>
          </w:tcPr>
          <w:p>
            <w:pPr>
              <w:pStyle w:val="27"/>
              <w:spacing w:before="105" w:line="216" w:lineRule="auto"/>
              <w:ind w:left="115"/>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所属项目：</w:t>
            </w:r>
          </w:p>
        </w:tc>
        <w:tc>
          <w:tcPr>
            <w:tcW w:w="5188" w:type="dxa"/>
            <w:gridSpan w:val="3"/>
            <w:vAlign w:val="top"/>
          </w:tcPr>
          <w:p>
            <w:pPr>
              <w:pStyle w:val="27"/>
              <w:spacing w:before="105" w:line="215" w:lineRule="auto"/>
              <w:ind w:left="113"/>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5"/>
              </w:rPr>
              <w:t>评价年度起止时间（202x年 月</w:t>
            </w:r>
            <w:r>
              <w:rPr>
                <w:rFonts w:hint="eastAsia" w:ascii="方正仿宋_GB2312" w:hAnsi="方正仿宋_GB2312" w:eastAsia="方正仿宋_GB2312" w:cs="方正仿宋_GB2312"/>
                <w:spacing w:val="43"/>
              </w:rPr>
              <w:t xml:space="preserve"> </w:t>
            </w:r>
            <w:r>
              <w:rPr>
                <w:rFonts w:hint="eastAsia" w:ascii="方正仿宋_GB2312" w:hAnsi="方正仿宋_GB2312" w:eastAsia="方正仿宋_GB2312" w:cs="方正仿宋_GB2312"/>
                <w:spacing w:val="-5"/>
              </w:rPr>
              <w:t>日-202x年</w:t>
            </w:r>
            <w:r>
              <w:rPr>
                <w:rFonts w:hint="eastAsia" w:ascii="方正仿宋_GB2312" w:hAnsi="方正仿宋_GB2312" w:eastAsia="方正仿宋_GB2312" w:cs="方正仿宋_GB2312"/>
                <w:spacing w:val="17"/>
              </w:rPr>
              <w:t xml:space="preserve"> </w:t>
            </w:r>
            <w:r>
              <w:rPr>
                <w:rFonts w:hint="eastAsia" w:ascii="方正仿宋_GB2312" w:hAnsi="方正仿宋_GB2312" w:eastAsia="方正仿宋_GB2312" w:cs="方正仿宋_GB2312"/>
                <w:spacing w:val="-5"/>
              </w:rPr>
              <w:t>月</w:t>
            </w:r>
            <w:r>
              <w:rPr>
                <w:rFonts w:hint="eastAsia" w:ascii="方正仿宋_GB2312" w:hAnsi="方正仿宋_GB2312" w:eastAsia="方正仿宋_GB2312" w:cs="方正仿宋_GB2312"/>
                <w:spacing w:val="40"/>
              </w:rPr>
              <w:t xml:space="preserve"> </w:t>
            </w:r>
            <w:r>
              <w:rPr>
                <w:rFonts w:hint="eastAsia" w:ascii="方正仿宋_GB2312" w:hAnsi="方正仿宋_GB2312" w:eastAsia="方正仿宋_GB2312" w:cs="方正仿宋_GB2312"/>
                <w:spacing w:val="-5"/>
              </w:rPr>
              <w:t>日</w:t>
            </w:r>
            <w:r>
              <w:rPr>
                <w:rFonts w:hint="eastAsia" w:ascii="方正仿宋_GB2312" w:hAnsi="方正仿宋_GB2312" w:eastAsia="方正仿宋_GB2312" w:cs="方正仿宋_GB2312"/>
                <w:spacing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92" w:type="dxa"/>
            <w:gridSpan w:val="2"/>
            <w:vAlign w:val="top"/>
          </w:tcPr>
          <w:p>
            <w:pPr>
              <w:pStyle w:val="27"/>
              <w:spacing w:before="105" w:line="214" w:lineRule="auto"/>
              <w:ind w:left="112"/>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楼栋及房号：</w:t>
            </w:r>
          </w:p>
        </w:tc>
        <w:tc>
          <w:tcPr>
            <w:tcW w:w="5188" w:type="dxa"/>
            <w:gridSpan w:val="3"/>
            <w:vAlign w:val="top"/>
          </w:tcPr>
          <w:p>
            <w:pPr>
              <w:pStyle w:val="27"/>
              <w:spacing w:before="105" w:line="214" w:lineRule="auto"/>
              <w:ind w:left="117"/>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rPr>
              <w:t>租赁面积：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92" w:type="dxa"/>
            <w:gridSpan w:val="2"/>
            <w:vAlign w:val="top"/>
          </w:tcPr>
          <w:p>
            <w:pPr>
              <w:pStyle w:val="27"/>
              <w:spacing w:before="103" w:line="216" w:lineRule="auto"/>
              <w:ind w:left="115"/>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企业名称（全称</w:t>
            </w:r>
            <w:r>
              <w:rPr>
                <w:rFonts w:hint="eastAsia" w:ascii="方正仿宋_GB2312" w:hAnsi="方正仿宋_GB2312" w:eastAsia="方正仿宋_GB2312" w:cs="方正仿宋_GB2312"/>
                <w:spacing w:val="11"/>
              </w:rPr>
              <w:t>）：</w:t>
            </w:r>
          </w:p>
        </w:tc>
        <w:tc>
          <w:tcPr>
            <w:tcW w:w="5188" w:type="dxa"/>
            <w:gridSpan w:val="3"/>
            <w:vAlign w:val="top"/>
          </w:tcPr>
          <w:p>
            <w:pPr>
              <w:pStyle w:val="27"/>
              <w:spacing w:before="104" w:line="217" w:lineRule="auto"/>
              <w:ind w:left="118"/>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rPr>
              <w:t>现经营业态：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92" w:type="dxa"/>
            <w:gridSpan w:val="2"/>
            <w:vAlign w:val="top"/>
          </w:tcPr>
          <w:p>
            <w:pPr>
              <w:pStyle w:val="27"/>
              <w:spacing w:before="104" w:line="214" w:lineRule="auto"/>
              <w:ind w:left="116"/>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合同租金均价：</w:t>
            </w:r>
          </w:p>
        </w:tc>
        <w:tc>
          <w:tcPr>
            <w:tcW w:w="5188" w:type="dxa"/>
            <w:gridSpan w:val="3"/>
            <w:vAlign w:val="top"/>
          </w:tcPr>
          <w:p>
            <w:pPr>
              <w:pStyle w:val="27"/>
              <w:spacing w:before="103" w:line="216" w:lineRule="auto"/>
              <w:ind w:left="117"/>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rPr>
              <w:t>租决单价：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580" w:type="dxa"/>
            <w:gridSpan w:val="5"/>
            <w:vAlign w:val="top"/>
          </w:tcPr>
          <w:p>
            <w:pPr>
              <w:pStyle w:val="27"/>
              <w:spacing w:before="104" w:line="216" w:lineRule="auto"/>
              <w:ind w:left="122"/>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rPr>
              <w:t>商户履约情况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60" w:type="dxa"/>
            <w:vAlign w:val="top"/>
          </w:tcPr>
          <w:p>
            <w:pPr>
              <w:pStyle w:val="27"/>
              <w:spacing w:before="284" w:line="214" w:lineRule="auto"/>
              <w:ind w:left="532"/>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评价要素</w:t>
            </w:r>
          </w:p>
        </w:tc>
        <w:tc>
          <w:tcPr>
            <w:tcW w:w="3632" w:type="dxa"/>
            <w:vAlign w:val="top"/>
          </w:tcPr>
          <w:p>
            <w:pPr>
              <w:pStyle w:val="27"/>
              <w:spacing w:before="284" w:line="216" w:lineRule="auto"/>
              <w:ind w:left="1473"/>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评价内容</w:t>
            </w:r>
          </w:p>
        </w:tc>
        <w:tc>
          <w:tcPr>
            <w:tcW w:w="3391" w:type="dxa"/>
            <w:vAlign w:val="top"/>
          </w:tcPr>
          <w:p>
            <w:pPr>
              <w:pStyle w:val="27"/>
              <w:spacing w:before="285" w:line="215" w:lineRule="auto"/>
              <w:ind w:left="1358"/>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rPr>
              <w:t>计分标准</w:t>
            </w:r>
          </w:p>
        </w:tc>
        <w:tc>
          <w:tcPr>
            <w:tcW w:w="641" w:type="dxa"/>
            <w:vAlign w:val="top"/>
          </w:tcPr>
          <w:p>
            <w:pPr>
              <w:pStyle w:val="27"/>
              <w:spacing w:before="285" w:line="217" w:lineRule="auto"/>
              <w:ind w:left="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4"/>
              </w:rPr>
              <w:t>评分</w:t>
            </w:r>
          </w:p>
        </w:tc>
        <w:tc>
          <w:tcPr>
            <w:tcW w:w="1156" w:type="dxa"/>
            <w:vAlign w:val="top"/>
          </w:tcPr>
          <w:p>
            <w:pPr>
              <w:pStyle w:val="27"/>
              <w:spacing w:before="284" w:line="216" w:lineRule="auto"/>
              <w:ind w:left="407"/>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5"/>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60" w:type="dxa"/>
            <w:vMerge w:val="restart"/>
            <w:tcBorders>
              <w:bottom w:val="nil"/>
            </w:tcBorders>
            <w:vAlign w:val="top"/>
          </w:tcPr>
          <w:p>
            <w:pPr>
              <w:spacing w:line="304" w:lineRule="auto"/>
              <w:rPr>
                <w:rFonts w:hint="eastAsia" w:ascii="方正仿宋_GB2312" w:hAnsi="方正仿宋_GB2312" w:eastAsia="方正仿宋_GB2312" w:cs="方正仿宋_GB2312"/>
                <w:sz w:val="21"/>
              </w:rPr>
            </w:pPr>
          </w:p>
          <w:p>
            <w:pPr>
              <w:spacing w:line="304" w:lineRule="auto"/>
              <w:rPr>
                <w:rFonts w:hint="eastAsia" w:ascii="方正仿宋_GB2312" w:hAnsi="方正仿宋_GB2312" w:eastAsia="方正仿宋_GB2312" w:cs="方正仿宋_GB2312"/>
                <w:sz w:val="21"/>
              </w:rPr>
            </w:pPr>
          </w:p>
          <w:p>
            <w:pPr>
              <w:spacing w:line="305" w:lineRule="auto"/>
              <w:rPr>
                <w:rFonts w:hint="eastAsia" w:ascii="方正仿宋_GB2312" w:hAnsi="方正仿宋_GB2312" w:eastAsia="方正仿宋_GB2312" w:cs="方正仿宋_GB2312"/>
                <w:sz w:val="21"/>
              </w:rPr>
            </w:pPr>
          </w:p>
          <w:p>
            <w:pPr>
              <w:pStyle w:val="27"/>
              <w:spacing w:before="58" w:line="232" w:lineRule="auto"/>
              <w:ind w:left="112" w:right="942" w:firstLine="5"/>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rPr>
              <w:t>租赁费用</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2"/>
              </w:rPr>
              <w:t>履约情况</w:t>
            </w:r>
            <w:r>
              <w:rPr>
                <w:rFonts w:hint="eastAsia" w:ascii="方正仿宋_GB2312" w:hAnsi="方正仿宋_GB2312" w:eastAsia="方正仿宋_GB2312" w:cs="方正仿宋_GB2312"/>
                <w:spacing w:val="2"/>
              </w:rPr>
              <w:t xml:space="preserve"> </w:t>
            </w:r>
            <w:r>
              <w:rPr>
                <w:rFonts w:hint="eastAsia" w:ascii="方正仿宋_GB2312" w:hAnsi="方正仿宋_GB2312" w:eastAsia="方正仿宋_GB2312" w:cs="方正仿宋_GB2312"/>
                <w:spacing w:val="-1"/>
              </w:rPr>
              <w:t>（35分）</w:t>
            </w:r>
          </w:p>
        </w:tc>
        <w:tc>
          <w:tcPr>
            <w:tcW w:w="3632" w:type="dxa"/>
            <w:vAlign w:val="top"/>
          </w:tcPr>
          <w:p>
            <w:pPr>
              <w:pStyle w:val="27"/>
              <w:spacing w:before="297" w:line="233" w:lineRule="auto"/>
              <w:ind w:left="110" w:right="104" w:firstLine="3"/>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租金、履约保证金未按合同或相关管理制度</w:t>
            </w:r>
            <w:r>
              <w:rPr>
                <w:rFonts w:hint="eastAsia" w:ascii="方正仿宋_GB2312" w:hAnsi="方正仿宋_GB2312" w:eastAsia="方正仿宋_GB2312" w:cs="方正仿宋_GB2312"/>
                <w:spacing w:val="17"/>
              </w:rPr>
              <w:t xml:space="preserve"> </w:t>
            </w:r>
            <w:r>
              <w:rPr>
                <w:rFonts w:hint="eastAsia" w:ascii="方正仿宋_GB2312" w:hAnsi="方正仿宋_GB2312" w:eastAsia="方正仿宋_GB2312" w:cs="方正仿宋_GB2312"/>
                <w:spacing w:val="8"/>
              </w:rPr>
              <w:t>约定时间缴纳的（</w:t>
            </w:r>
            <w:r>
              <w:rPr>
                <w:rFonts w:hint="eastAsia" w:ascii="方正仿宋_GB2312" w:hAnsi="方正仿宋_GB2312" w:eastAsia="方正仿宋_GB2312" w:cs="方正仿宋_GB2312"/>
                <w:spacing w:val="-34"/>
              </w:rPr>
              <w:t xml:space="preserve"> </w:t>
            </w:r>
            <w:r>
              <w:rPr>
                <w:rFonts w:hint="eastAsia" w:ascii="方正仿宋_GB2312" w:hAnsi="方正仿宋_GB2312" w:eastAsia="方正仿宋_GB2312" w:cs="方正仿宋_GB2312"/>
                <w:spacing w:val="8"/>
              </w:rPr>
              <w:t>以财务到账实际时间为</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1"/>
              </w:rPr>
              <w:t xml:space="preserve">准）。如有欠款，履约保证金进行冲抵后， </w:t>
            </w:r>
            <w:r>
              <w:rPr>
                <w:rFonts w:hint="eastAsia" w:ascii="方正仿宋_GB2312" w:hAnsi="方正仿宋_GB2312" w:eastAsia="方正仿宋_GB2312" w:cs="方正仿宋_GB2312"/>
                <w:spacing w:val="-1"/>
              </w:rPr>
              <w:t>未按合同约定及时补缴的。</w:t>
            </w:r>
          </w:p>
        </w:tc>
        <w:tc>
          <w:tcPr>
            <w:tcW w:w="3391" w:type="dxa"/>
            <w:vAlign w:val="top"/>
          </w:tcPr>
          <w:p>
            <w:pPr>
              <w:spacing w:line="354" w:lineRule="auto"/>
              <w:rPr>
                <w:rFonts w:hint="eastAsia" w:ascii="方正仿宋_GB2312" w:hAnsi="方正仿宋_GB2312" w:eastAsia="方正仿宋_GB2312" w:cs="方正仿宋_GB2312"/>
                <w:sz w:val="21"/>
              </w:rPr>
            </w:pPr>
          </w:p>
          <w:p>
            <w:pPr>
              <w:pStyle w:val="27"/>
              <w:spacing w:before="58" w:line="231" w:lineRule="auto"/>
              <w:ind w:left="113" w:right="102" w:firstLine="4"/>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2"/>
              </w:rPr>
              <w:t>计25分。单项费用累计拖欠一个月扣5</w:t>
            </w:r>
            <w:r>
              <w:rPr>
                <w:rFonts w:hint="eastAsia" w:ascii="方正仿宋_GB2312" w:hAnsi="方正仿宋_GB2312" w:eastAsia="方正仿宋_GB2312" w:cs="方正仿宋_GB2312"/>
                <w:spacing w:val="6"/>
              </w:rPr>
              <w:t xml:space="preserve"> </w:t>
            </w:r>
            <w:r>
              <w:rPr>
                <w:rFonts w:hint="eastAsia" w:ascii="方正仿宋_GB2312" w:hAnsi="方正仿宋_GB2312" w:eastAsia="方正仿宋_GB2312" w:cs="方正仿宋_GB2312"/>
                <w:spacing w:val="2"/>
              </w:rPr>
              <w:t>分；拖欠超过2个月扣10分（不同款项费</w:t>
            </w:r>
            <w:r>
              <w:rPr>
                <w:rFonts w:hint="eastAsia" w:ascii="方正仿宋_GB2312" w:hAnsi="方正仿宋_GB2312" w:eastAsia="方正仿宋_GB2312" w:cs="方正仿宋_GB2312"/>
                <w:spacing w:val="7"/>
              </w:rPr>
              <w:t xml:space="preserve"> </w:t>
            </w:r>
            <w:r>
              <w:rPr>
                <w:rFonts w:hint="eastAsia" w:ascii="方正仿宋_GB2312" w:hAnsi="方正仿宋_GB2312" w:eastAsia="方正仿宋_GB2312" w:cs="方正仿宋_GB2312"/>
                <w:spacing w:val="-2"/>
              </w:rPr>
              <w:t>用单独扣分</w:t>
            </w:r>
            <w:r>
              <w:rPr>
                <w:rFonts w:hint="eastAsia" w:ascii="方正仿宋_GB2312" w:hAnsi="方正仿宋_GB2312" w:eastAsia="方正仿宋_GB2312" w:cs="方正仿宋_GB2312"/>
                <w:spacing w:val="6"/>
              </w:rPr>
              <w:t>），</w:t>
            </w:r>
            <w:r>
              <w:rPr>
                <w:rFonts w:hint="eastAsia" w:ascii="方正仿宋_GB2312" w:hAnsi="方正仿宋_GB2312" w:eastAsia="方正仿宋_GB2312" w:cs="方正仿宋_GB2312"/>
                <w:spacing w:val="-2"/>
              </w:rPr>
              <w:t>扣完为止。</w:t>
            </w:r>
          </w:p>
        </w:tc>
        <w:tc>
          <w:tcPr>
            <w:tcW w:w="641" w:type="dxa"/>
            <w:vAlign w:val="top"/>
          </w:tcPr>
          <w:p>
            <w:pPr>
              <w:rPr>
                <w:rFonts w:hint="eastAsia" w:ascii="方正仿宋_GB2312" w:hAnsi="方正仿宋_GB2312" w:eastAsia="方正仿宋_GB2312" w:cs="方正仿宋_GB2312"/>
                <w:sz w:val="21"/>
              </w:rPr>
            </w:pPr>
          </w:p>
        </w:tc>
        <w:tc>
          <w:tcPr>
            <w:tcW w:w="1156"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60" w:type="dxa"/>
            <w:vMerge w:val="continue"/>
            <w:tcBorders>
              <w:top w:val="nil"/>
            </w:tcBorders>
            <w:vAlign w:val="top"/>
          </w:tcPr>
          <w:p>
            <w:pPr>
              <w:rPr>
                <w:rFonts w:hint="eastAsia" w:ascii="方正仿宋_GB2312" w:hAnsi="方正仿宋_GB2312" w:eastAsia="方正仿宋_GB2312" w:cs="方正仿宋_GB2312"/>
                <w:sz w:val="21"/>
              </w:rPr>
            </w:pPr>
          </w:p>
        </w:tc>
        <w:tc>
          <w:tcPr>
            <w:tcW w:w="3632" w:type="dxa"/>
            <w:vAlign w:val="top"/>
          </w:tcPr>
          <w:p>
            <w:pPr>
              <w:pStyle w:val="27"/>
              <w:spacing w:before="237" w:line="230" w:lineRule="auto"/>
              <w:ind w:left="108" w:right="104" w:firstLine="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水电费、物业费、停车位使用费、能耗等费</w:t>
            </w:r>
            <w:r>
              <w:rPr>
                <w:rFonts w:hint="eastAsia" w:ascii="方正仿宋_GB2312" w:hAnsi="方正仿宋_GB2312" w:eastAsia="方正仿宋_GB2312" w:cs="方正仿宋_GB2312"/>
                <w:spacing w:val="2"/>
              </w:rPr>
              <w:t xml:space="preserve"> </w:t>
            </w:r>
            <w:r>
              <w:rPr>
                <w:rFonts w:hint="eastAsia" w:ascii="方正仿宋_GB2312" w:hAnsi="方正仿宋_GB2312" w:eastAsia="方正仿宋_GB2312" w:cs="方正仿宋_GB2312"/>
                <w:spacing w:val="1"/>
              </w:rPr>
              <w:t>用未按合同或相关管理制度约定时间缴纳的</w:t>
            </w:r>
            <w:r>
              <w:rPr>
                <w:rFonts w:hint="eastAsia" w:ascii="方正仿宋_GB2312" w:hAnsi="方正仿宋_GB2312" w:eastAsia="方正仿宋_GB2312" w:cs="方正仿宋_GB2312"/>
                <w:spacing w:val="3"/>
              </w:rPr>
              <w:t xml:space="preserve"> </w:t>
            </w:r>
            <w:r>
              <w:rPr>
                <w:rFonts w:hint="eastAsia" w:ascii="方正仿宋_GB2312" w:hAnsi="方正仿宋_GB2312" w:eastAsia="方正仿宋_GB2312" w:cs="方正仿宋_GB2312"/>
                <w:spacing w:val="1"/>
              </w:rPr>
              <w:t>（以财务到账实际时间为准）。</w:t>
            </w:r>
          </w:p>
        </w:tc>
        <w:tc>
          <w:tcPr>
            <w:tcW w:w="3391" w:type="dxa"/>
            <w:vAlign w:val="top"/>
          </w:tcPr>
          <w:p>
            <w:pPr>
              <w:pStyle w:val="27"/>
              <w:spacing w:before="236" w:line="231" w:lineRule="auto"/>
              <w:ind w:left="113" w:right="102" w:firstLine="4"/>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2"/>
              </w:rPr>
              <w:t>计10分。单项费用累计拖欠一个月扣2</w:t>
            </w:r>
            <w:r>
              <w:rPr>
                <w:rFonts w:hint="eastAsia" w:ascii="方正仿宋_GB2312" w:hAnsi="方正仿宋_GB2312" w:eastAsia="方正仿宋_GB2312" w:cs="方正仿宋_GB2312"/>
                <w:spacing w:val="6"/>
              </w:rPr>
              <w:t xml:space="preserve"> </w:t>
            </w:r>
            <w:r>
              <w:rPr>
                <w:rFonts w:hint="eastAsia" w:ascii="方正仿宋_GB2312" w:hAnsi="方正仿宋_GB2312" w:eastAsia="方正仿宋_GB2312" w:cs="方正仿宋_GB2312"/>
                <w:spacing w:val="7"/>
              </w:rPr>
              <w:t xml:space="preserve">分；拖欠超过2个月扣5分（不同款项费 </w:t>
            </w:r>
            <w:r>
              <w:rPr>
                <w:rFonts w:hint="eastAsia" w:ascii="方正仿宋_GB2312" w:hAnsi="方正仿宋_GB2312" w:eastAsia="方正仿宋_GB2312" w:cs="方正仿宋_GB2312"/>
                <w:spacing w:val="-2"/>
              </w:rPr>
              <w:t>用单独扣分</w:t>
            </w:r>
            <w:r>
              <w:rPr>
                <w:rFonts w:hint="eastAsia" w:ascii="方正仿宋_GB2312" w:hAnsi="方正仿宋_GB2312" w:eastAsia="方正仿宋_GB2312" w:cs="方正仿宋_GB2312"/>
                <w:spacing w:val="6"/>
              </w:rPr>
              <w:t>），</w:t>
            </w:r>
            <w:r>
              <w:rPr>
                <w:rFonts w:hint="eastAsia" w:ascii="方正仿宋_GB2312" w:hAnsi="方正仿宋_GB2312" w:eastAsia="方正仿宋_GB2312" w:cs="方正仿宋_GB2312"/>
                <w:spacing w:val="-2"/>
              </w:rPr>
              <w:t>扣完为止。</w:t>
            </w:r>
          </w:p>
        </w:tc>
        <w:tc>
          <w:tcPr>
            <w:tcW w:w="641" w:type="dxa"/>
            <w:vAlign w:val="top"/>
          </w:tcPr>
          <w:p>
            <w:pPr>
              <w:rPr>
                <w:rFonts w:hint="eastAsia" w:ascii="方正仿宋_GB2312" w:hAnsi="方正仿宋_GB2312" w:eastAsia="方正仿宋_GB2312" w:cs="方正仿宋_GB2312"/>
                <w:sz w:val="21"/>
              </w:rPr>
            </w:pPr>
          </w:p>
        </w:tc>
        <w:tc>
          <w:tcPr>
            <w:tcW w:w="1156"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60" w:type="dxa"/>
            <w:vMerge w:val="restart"/>
            <w:tcBorders>
              <w:bottom w:val="nil"/>
            </w:tcBorders>
            <w:vAlign w:val="top"/>
          </w:tcPr>
          <w:p>
            <w:pPr>
              <w:spacing w:line="253" w:lineRule="auto"/>
              <w:rPr>
                <w:rFonts w:hint="eastAsia" w:ascii="方正仿宋_GB2312" w:hAnsi="方正仿宋_GB2312" w:eastAsia="方正仿宋_GB2312" w:cs="方正仿宋_GB2312"/>
                <w:sz w:val="21"/>
              </w:rPr>
            </w:pPr>
          </w:p>
          <w:p>
            <w:pPr>
              <w:spacing w:line="254" w:lineRule="auto"/>
              <w:rPr>
                <w:rFonts w:hint="eastAsia" w:ascii="方正仿宋_GB2312" w:hAnsi="方正仿宋_GB2312" w:eastAsia="方正仿宋_GB2312" w:cs="方正仿宋_GB2312"/>
                <w:sz w:val="21"/>
              </w:rPr>
            </w:pPr>
          </w:p>
          <w:p>
            <w:pPr>
              <w:spacing w:line="254" w:lineRule="auto"/>
              <w:rPr>
                <w:rFonts w:hint="eastAsia" w:ascii="方正仿宋_GB2312" w:hAnsi="方正仿宋_GB2312" w:eastAsia="方正仿宋_GB2312" w:cs="方正仿宋_GB2312"/>
                <w:sz w:val="21"/>
              </w:rPr>
            </w:pPr>
          </w:p>
          <w:p>
            <w:pPr>
              <w:spacing w:line="254" w:lineRule="auto"/>
              <w:rPr>
                <w:rFonts w:hint="eastAsia" w:ascii="方正仿宋_GB2312" w:hAnsi="方正仿宋_GB2312" w:eastAsia="方正仿宋_GB2312" w:cs="方正仿宋_GB2312"/>
                <w:sz w:val="21"/>
              </w:rPr>
            </w:pPr>
          </w:p>
          <w:p>
            <w:pPr>
              <w:spacing w:line="254" w:lineRule="auto"/>
              <w:rPr>
                <w:rFonts w:hint="eastAsia" w:ascii="方正仿宋_GB2312" w:hAnsi="方正仿宋_GB2312" w:eastAsia="方正仿宋_GB2312" w:cs="方正仿宋_GB2312"/>
                <w:sz w:val="21"/>
              </w:rPr>
            </w:pPr>
          </w:p>
          <w:p>
            <w:pPr>
              <w:spacing w:line="254" w:lineRule="auto"/>
              <w:rPr>
                <w:rFonts w:hint="eastAsia" w:ascii="方正仿宋_GB2312" w:hAnsi="方正仿宋_GB2312" w:eastAsia="方正仿宋_GB2312" w:cs="方正仿宋_GB2312"/>
                <w:sz w:val="21"/>
              </w:rPr>
            </w:pPr>
          </w:p>
          <w:p>
            <w:pPr>
              <w:spacing w:line="254" w:lineRule="auto"/>
              <w:rPr>
                <w:rFonts w:hint="eastAsia" w:ascii="方正仿宋_GB2312" w:hAnsi="方正仿宋_GB2312" w:eastAsia="方正仿宋_GB2312" w:cs="方正仿宋_GB2312"/>
                <w:sz w:val="21"/>
              </w:rPr>
            </w:pPr>
          </w:p>
          <w:p>
            <w:pPr>
              <w:spacing w:line="254" w:lineRule="auto"/>
              <w:rPr>
                <w:rFonts w:hint="eastAsia" w:ascii="方正仿宋_GB2312" w:hAnsi="方正仿宋_GB2312" w:eastAsia="方正仿宋_GB2312" w:cs="方正仿宋_GB2312"/>
                <w:sz w:val="21"/>
              </w:rPr>
            </w:pPr>
          </w:p>
          <w:p>
            <w:pPr>
              <w:pStyle w:val="27"/>
              <w:spacing w:before="58" w:line="232" w:lineRule="auto"/>
              <w:ind w:left="112" w:right="942" w:firstLine="7"/>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4"/>
              </w:rPr>
              <w:t>现场经营</w:t>
            </w:r>
            <w:r>
              <w:rPr>
                <w:rFonts w:hint="eastAsia" w:ascii="方正仿宋_GB2312" w:hAnsi="方正仿宋_GB2312" w:eastAsia="方正仿宋_GB2312" w:cs="方正仿宋_GB2312"/>
                <w:spacing w:val="2"/>
              </w:rPr>
              <w:t xml:space="preserve"> </w:t>
            </w:r>
            <w:r>
              <w:rPr>
                <w:rFonts w:hint="eastAsia" w:ascii="方正仿宋_GB2312" w:hAnsi="方正仿宋_GB2312" w:eastAsia="方正仿宋_GB2312" w:cs="方正仿宋_GB2312"/>
                <w:spacing w:val="-2"/>
              </w:rPr>
              <w:t>装修管理</w:t>
            </w:r>
            <w:r>
              <w:rPr>
                <w:rFonts w:hint="eastAsia" w:ascii="方正仿宋_GB2312" w:hAnsi="方正仿宋_GB2312" w:eastAsia="方正仿宋_GB2312" w:cs="方正仿宋_GB2312"/>
                <w:spacing w:val="2"/>
              </w:rPr>
              <w:t xml:space="preserve"> </w:t>
            </w:r>
            <w:r>
              <w:rPr>
                <w:rFonts w:hint="eastAsia" w:ascii="方正仿宋_GB2312" w:hAnsi="方正仿宋_GB2312" w:eastAsia="方正仿宋_GB2312" w:cs="方正仿宋_GB2312"/>
                <w:spacing w:val="-1"/>
              </w:rPr>
              <w:t>（20分）</w:t>
            </w:r>
          </w:p>
        </w:tc>
        <w:tc>
          <w:tcPr>
            <w:tcW w:w="3632" w:type="dxa"/>
            <w:vAlign w:val="top"/>
          </w:tcPr>
          <w:p>
            <w:pPr>
              <w:spacing w:line="305" w:lineRule="auto"/>
              <w:rPr>
                <w:rFonts w:hint="eastAsia" w:ascii="方正仿宋_GB2312" w:hAnsi="方正仿宋_GB2312" w:eastAsia="方正仿宋_GB2312" w:cs="方正仿宋_GB2312"/>
                <w:sz w:val="21"/>
              </w:rPr>
            </w:pPr>
          </w:p>
          <w:p>
            <w:pPr>
              <w:pStyle w:val="27"/>
              <w:spacing w:before="59" w:line="234" w:lineRule="auto"/>
              <w:ind w:left="110" w:right="104" w:firstLine="4"/>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经营过程中按制度进行了装修申报和审批，</w:t>
            </w:r>
            <w:r>
              <w:rPr>
                <w:rFonts w:hint="eastAsia" w:ascii="方正仿宋_GB2312" w:hAnsi="方正仿宋_GB2312" w:eastAsia="方正仿宋_GB2312" w:cs="方正仿宋_GB2312"/>
                <w:spacing w:val="16"/>
              </w:rPr>
              <w:t xml:space="preserve"> </w:t>
            </w:r>
            <w:r>
              <w:rPr>
                <w:rFonts w:hint="eastAsia" w:ascii="方正仿宋_GB2312" w:hAnsi="方正仿宋_GB2312" w:eastAsia="方正仿宋_GB2312" w:cs="方正仿宋_GB2312"/>
                <w:spacing w:val="1"/>
              </w:rPr>
              <w:t xml:space="preserve">并按审批通过的内容进行装修，装修过程中 </w:t>
            </w:r>
            <w:r>
              <w:rPr>
                <w:rFonts w:hint="eastAsia" w:ascii="方正仿宋_GB2312" w:hAnsi="方正仿宋_GB2312" w:eastAsia="方正仿宋_GB2312" w:cs="方正仿宋_GB2312"/>
                <w:spacing w:val="-2"/>
              </w:rPr>
              <w:t>,</w:t>
            </w:r>
            <w:r>
              <w:rPr>
                <w:rFonts w:hint="eastAsia" w:ascii="方正仿宋_GB2312" w:hAnsi="方正仿宋_GB2312" w:eastAsia="方正仿宋_GB2312" w:cs="方正仿宋_GB2312"/>
                <w:spacing w:val="58"/>
              </w:rPr>
              <w:t xml:space="preserve"> </w:t>
            </w:r>
            <w:r>
              <w:rPr>
                <w:rFonts w:hint="eastAsia" w:ascii="方正仿宋_GB2312" w:hAnsi="方正仿宋_GB2312" w:eastAsia="方正仿宋_GB2312" w:cs="方正仿宋_GB2312"/>
                <w:spacing w:val="-2"/>
              </w:rPr>
              <w:t>无私自加建、改扩建、拆除室内外主体结</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1"/>
              </w:rPr>
              <w:t xml:space="preserve">构、外立面、对租赁物业主体及其附属设备 </w:t>
            </w:r>
            <w:r>
              <w:rPr>
                <w:rFonts w:hint="eastAsia" w:ascii="方正仿宋_GB2312" w:hAnsi="方正仿宋_GB2312" w:eastAsia="方正仿宋_GB2312" w:cs="方正仿宋_GB2312"/>
                <w:spacing w:val="-1"/>
              </w:rPr>
              <w:t>设施造成损毁的情况。</w:t>
            </w:r>
          </w:p>
        </w:tc>
        <w:tc>
          <w:tcPr>
            <w:tcW w:w="3391" w:type="dxa"/>
            <w:vAlign w:val="top"/>
          </w:tcPr>
          <w:p>
            <w:pPr>
              <w:spacing w:line="267" w:lineRule="auto"/>
              <w:rPr>
                <w:rFonts w:hint="eastAsia" w:ascii="方正仿宋_GB2312" w:hAnsi="方正仿宋_GB2312" w:eastAsia="方正仿宋_GB2312" w:cs="方正仿宋_GB2312"/>
                <w:sz w:val="21"/>
              </w:rPr>
            </w:pPr>
          </w:p>
          <w:p>
            <w:pPr>
              <w:spacing w:line="268" w:lineRule="auto"/>
              <w:rPr>
                <w:rFonts w:hint="eastAsia" w:ascii="方正仿宋_GB2312" w:hAnsi="方正仿宋_GB2312" w:eastAsia="方正仿宋_GB2312" w:cs="方正仿宋_GB2312"/>
                <w:sz w:val="21"/>
              </w:rPr>
            </w:pPr>
          </w:p>
          <w:p>
            <w:pPr>
              <w:pStyle w:val="27"/>
              <w:spacing w:before="59" w:line="231" w:lineRule="auto"/>
              <w:ind w:left="115" w:right="103"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计5分。未按要求申报或申报材料不足的</w:t>
            </w:r>
            <w:r>
              <w:rPr>
                <w:rFonts w:hint="eastAsia" w:ascii="方正仿宋_GB2312" w:hAnsi="方正仿宋_GB2312" w:eastAsia="方正仿宋_GB2312" w:cs="方正仿宋_GB2312"/>
                <w:spacing w:val="5"/>
              </w:rPr>
              <w:t xml:space="preserve"> </w:t>
            </w:r>
            <w:r>
              <w:rPr>
                <w:rFonts w:hint="eastAsia" w:ascii="方正仿宋_GB2312" w:hAnsi="方正仿宋_GB2312" w:eastAsia="方正仿宋_GB2312" w:cs="方正仿宋_GB2312"/>
                <w:spacing w:val="1"/>
              </w:rPr>
              <w:t>扣1分/项，未按申报内容装修扣2分/处，</w:t>
            </w:r>
            <w:r>
              <w:rPr>
                <w:rFonts w:hint="eastAsia" w:ascii="方正仿宋_GB2312" w:hAnsi="方正仿宋_GB2312" w:eastAsia="方正仿宋_GB2312" w:cs="方正仿宋_GB2312"/>
                <w:spacing w:val="13"/>
              </w:rPr>
              <w:t xml:space="preserve"> </w:t>
            </w:r>
            <w:r>
              <w:rPr>
                <w:rFonts w:hint="eastAsia" w:ascii="方正仿宋_GB2312" w:hAnsi="方正仿宋_GB2312" w:eastAsia="方正仿宋_GB2312" w:cs="方正仿宋_GB2312"/>
                <w:spacing w:val="-2"/>
              </w:rPr>
              <w:t>擅自装修的计0分。</w:t>
            </w:r>
          </w:p>
        </w:tc>
        <w:tc>
          <w:tcPr>
            <w:tcW w:w="641" w:type="dxa"/>
            <w:vAlign w:val="top"/>
          </w:tcPr>
          <w:p>
            <w:pPr>
              <w:rPr>
                <w:rFonts w:hint="eastAsia" w:ascii="方正仿宋_GB2312" w:hAnsi="方正仿宋_GB2312" w:eastAsia="方正仿宋_GB2312" w:cs="方正仿宋_GB2312"/>
                <w:sz w:val="21"/>
              </w:rPr>
            </w:pPr>
          </w:p>
        </w:tc>
        <w:tc>
          <w:tcPr>
            <w:tcW w:w="1156"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60" w:type="dxa"/>
            <w:vMerge w:val="continue"/>
            <w:tcBorders>
              <w:top w:val="nil"/>
              <w:bottom w:val="nil"/>
            </w:tcBorders>
            <w:vAlign w:val="top"/>
          </w:tcPr>
          <w:p>
            <w:pPr>
              <w:rPr>
                <w:rFonts w:hint="eastAsia" w:ascii="方正仿宋_GB2312" w:hAnsi="方正仿宋_GB2312" w:eastAsia="方正仿宋_GB2312" w:cs="方正仿宋_GB2312"/>
                <w:sz w:val="21"/>
              </w:rPr>
            </w:pPr>
          </w:p>
        </w:tc>
        <w:tc>
          <w:tcPr>
            <w:tcW w:w="3632" w:type="dxa"/>
            <w:vAlign w:val="top"/>
          </w:tcPr>
          <w:p>
            <w:pPr>
              <w:spacing w:line="293" w:lineRule="auto"/>
              <w:rPr>
                <w:rFonts w:hint="eastAsia" w:ascii="方正仿宋_GB2312" w:hAnsi="方正仿宋_GB2312" w:eastAsia="方正仿宋_GB2312" w:cs="方正仿宋_GB2312"/>
                <w:sz w:val="21"/>
              </w:rPr>
            </w:pPr>
          </w:p>
          <w:p>
            <w:pPr>
              <w:pStyle w:val="27"/>
              <w:spacing w:before="59" w:line="226" w:lineRule="auto"/>
              <w:ind w:left="118" w:right="104" w:hanging="7"/>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按规定办理经营资质、许可备案、消防验收</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3"/>
              </w:rPr>
              <w:t>等，证件齐全。</w:t>
            </w:r>
          </w:p>
        </w:tc>
        <w:tc>
          <w:tcPr>
            <w:tcW w:w="3391" w:type="dxa"/>
            <w:vAlign w:val="top"/>
          </w:tcPr>
          <w:p>
            <w:pPr>
              <w:spacing w:line="293" w:lineRule="auto"/>
              <w:rPr>
                <w:rFonts w:hint="eastAsia" w:ascii="方正仿宋_GB2312" w:hAnsi="方正仿宋_GB2312" w:eastAsia="方正仿宋_GB2312" w:cs="方正仿宋_GB2312"/>
                <w:sz w:val="21"/>
              </w:rPr>
            </w:pPr>
          </w:p>
          <w:p>
            <w:pPr>
              <w:pStyle w:val="27"/>
              <w:spacing w:before="59" w:line="226" w:lineRule="auto"/>
              <w:ind w:left="124" w:right="103" w:hanging="7"/>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4"/>
              </w:rPr>
              <w:t>计5分。缺少证件或未备案扣2分/次，发</w:t>
            </w:r>
            <w:r>
              <w:rPr>
                <w:rFonts w:hint="eastAsia" w:ascii="方正仿宋_GB2312" w:hAnsi="方正仿宋_GB2312" w:eastAsia="方正仿宋_GB2312" w:cs="方正仿宋_GB2312"/>
                <w:spacing w:val="5"/>
              </w:rPr>
              <w:t xml:space="preserve"> </w:t>
            </w:r>
            <w:r>
              <w:rPr>
                <w:rFonts w:hint="eastAsia" w:ascii="方正仿宋_GB2312" w:hAnsi="方正仿宋_GB2312" w:eastAsia="方正仿宋_GB2312" w:cs="方正仿宋_GB2312"/>
                <w:spacing w:val="-2"/>
              </w:rPr>
              <w:t>生不良影响事件扣3分/次，扣完为止。</w:t>
            </w:r>
          </w:p>
        </w:tc>
        <w:tc>
          <w:tcPr>
            <w:tcW w:w="641" w:type="dxa"/>
            <w:vAlign w:val="top"/>
          </w:tcPr>
          <w:p>
            <w:pPr>
              <w:rPr>
                <w:rFonts w:hint="eastAsia" w:ascii="方正仿宋_GB2312" w:hAnsi="方正仿宋_GB2312" w:eastAsia="方正仿宋_GB2312" w:cs="方正仿宋_GB2312"/>
                <w:sz w:val="21"/>
              </w:rPr>
            </w:pPr>
          </w:p>
        </w:tc>
        <w:tc>
          <w:tcPr>
            <w:tcW w:w="1156"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60" w:type="dxa"/>
            <w:vMerge w:val="continue"/>
            <w:tcBorders>
              <w:top w:val="nil"/>
              <w:bottom w:val="nil"/>
            </w:tcBorders>
            <w:vAlign w:val="top"/>
          </w:tcPr>
          <w:p>
            <w:pPr>
              <w:rPr>
                <w:rFonts w:hint="eastAsia" w:ascii="方正仿宋_GB2312" w:hAnsi="方正仿宋_GB2312" w:eastAsia="方正仿宋_GB2312" w:cs="方正仿宋_GB2312"/>
                <w:sz w:val="21"/>
              </w:rPr>
            </w:pPr>
          </w:p>
        </w:tc>
        <w:tc>
          <w:tcPr>
            <w:tcW w:w="3632" w:type="dxa"/>
            <w:vAlign w:val="top"/>
          </w:tcPr>
          <w:p>
            <w:pPr>
              <w:pStyle w:val="27"/>
              <w:spacing w:before="239" w:line="230" w:lineRule="auto"/>
              <w:ind w:left="110" w:right="104" w:firstLine="3"/>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对于日常运营巡查要求整改的问题、安全生</w:t>
            </w:r>
            <w:r>
              <w:rPr>
                <w:rFonts w:hint="eastAsia" w:ascii="方正仿宋_GB2312" w:hAnsi="方正仿宋_GB2312" w:eastAsia="方正仿宋_GB2312" w:cs="方正仿宋_GB2312"/>
                <w:spacing w:val="17"/>
              </w:rPr>
              <w:t xml:space="preserve"> </w:t>
            </w:r>
            <w:r>
              <w:rPr>
                <w:rFonts w:hint="eastAsia" w:ascii="方正仿宋_GB2312" w:hAnsi="方正仿宋_GB2312" w:eastAsia="方正仿宋_GB2312" w:cs="方正仿宋_GB2312"/>
                <w:spacing w:val="1"/>
              </w:rPr>
              <w:t xml:space="preserve">产管理要求整改的安全隐患，及时按要求整 </w:t>
            </w:r>
            <w:r>
              <w:rPr>
                <w:rFonts w:hint="eastAsia" w:ascii="方正仿宋_GB2312" w:hAnsi="方正仿宋_GB2312" w:eastAsia="方正仿宋_GB2312" w:cs="方正仿宋_GB2312"/>
                <w:spacing w:val="-2"/>
              </w:rPr>
              <w:t>改到位。</w:t>
            </w:r>
          </w:p>
        </w:tc>
        <w:tc>
          <w:tcPr>
            <w:tcW w:w="3391" w:type="dxa"/>
            <w:vAlign w:val="top"/>
          </w:tcPr>
          <w:p>
            <w:pPr>
              <w:spacing w:line="294" w:lineRule="auto"/>
              <w:rPr>
                <w:rFonts w:hint="eastAsia" w:ascii="方正仿宋_GB2312" w:hAnsi="方正仿宋_GB2312" w:eastAsia="方正仿宋_GB2312" w:cs="方正仿宋_GB2312"/>
                <w:sz w:val="21"/>
              </w:rPr>
            </w:pPr>
          </w:p>
          <w:p>
            <w:pPr>
              <w:pStyle w:val="27"/>
              <w:spacing w:before="58" w:line="227" w:lineRule="auto"/>
              <w:ind w:left="124" w:right="103" w:hanging="7"/>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计5分。未在规定时间内按要求整改到位</w:t>
            </w:r>
            <w:r>
              <w:rPr>
                <w:rFonts w:hint="eastAsia" w:ascii="方正仿宋_GB2312" w:hAnsi="方正仿宋_GB2312" w:eastAsia="方正仿宋_GB2312" w:cs="方正仿宋_GB2312"/>
                <w:spacing w:val="5"/>
              </w:rPr>
              <w:t xml:space="preserve"> </w:t>
            </w:r>
            <w:r>
              <w:rPr>
                <w:rFonts w:hint="eastAsia" w:ascii="方正仿宋_GB2312" w:hAnsi="方正仿宋_GB2312" w:eastAsia="方正仿宋_GB2312" w:cs="方正仿宋_GB2312"/>
                <w:spacing w:val="-2"/>
              </w:rPr>
              <w:t>一次扣1分，扣完为止。</w:t>
            </w:r>
          </w:p>
        </w:tc>
        <w:tc>
          <w:tcPr>
            <w:tcW w:w="641" w:type="dxa"/>
            <w:vAlign w:val="top"/>
          </w:tcPr>
          <w:p>
            <w:pPr>
              <w:rPr>
                <w:rFonts w:hint="eastAsia" w:ascii="方正仿宋_GB2312" w:hAnsi="方正仿宋_GB2312" w:eastAsia="方正仿宋_GB2312" w:cs="方正仿宋_GB2312"/>
                <w:sz w:val="21"/>
              </w:rPr>
            </w:pPr>
          </w:p>
        </w:tc>
        <w:tc>
          <w:tcPr>
            <w:tcW w:w="1156"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60" w:type="dxa"/>
            <w:vMerge w:val="continue"/>
            <w:tcBorders>
              <w:top w:val="nil"/>
            </w:tcBorders>
            <w:vAlign w:val="top"/>
          </w:tcPr>
          <w:p>
            <w:pPr>
              <w:rPr>
                <w:rFonts w:hint="eastAsia" w:ascii="方正仿宋_GB2312" w:hAnsi="方正仿宋_GB2312" w:eastAsia="方正仿宋_GB2312" w:cs="方正仿宋_GB2312"/>
                <w:sz w:val="21"/>
              </w:rPr>
            </w:pPr>
          </w:p>
        </w:tc>
        <w:tc>
          <w:tcPr>
            <w:tcW w:w="3632" w:type="dxa"/>
            <w:vAlign w:val="top"/>
          </w:tcPr>
          <w:p>
            <w:pPr>
              <w:pStyle w:val="27"/>
              <w:spacing w:before="292" w:line="214" w:lineRule="auto"/>
              <w:ind w:left="118"/>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配合完成注册地迁移及税收核查工作。</w:t>
            </w:r>
          </w:p>
        </w:tc>
        <w:tc>
          <w:tcPr>
            <w:tcW w:w="3391" w:type="dxa"/>
            <w:vAlign w:val="top"/>
          </w:tcPr>
          <w:p>
            <w:pPr>
              <w:pStyle w:val="27"/>
              <w:spacing w:before="174" w:line="228" w:lineRule="auto"/>
              <w:ind w:left="114" w:right="103" w:hanging="1"/>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1"/>
              </w:rPr>
              <w:t>加分项。积极配合加3分</w:t>
            </w:r>
            <w:r>
              <w:rPr>
                <w:rFonts w:hint="eastAsia" w:ascii="方正仿宋_GB2312" w:hAnsi="方正仿宋_GB2312" w:eastAsia="方正仿宋_GB2312" w:cs="方正仿宋_GB2312"/>
                <w:spacing w:val="-51"/>
              </w:rPr>
              <w:t xml:space="preserve"> </w:t>
            </w:r>
            <w:r>
              <w:rPr>
                <w:rFonts w:hint="eastAsia" w:ascii="方正仿宋_GB2312" w:hAnsi="方正仿宋_GB2312" w:eastAsia="方正仿宋_GB2312" w:cs="方正仿宋_GB2312"/>
                <w:spacing w:val="11"/>
              </w:rPr>
              <w:t>，未配合不得</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5"/>
              </w:rPr>
              <w:t>分。</w:t>
            </w:r>
          </w:p>
        </w:tc>
        <w:tc>
          <w:tcPr>
            <w:tcW w:w="641" w:type="dxa"/>
            <w:vAlign w:val="top"/>
          </w:tcPr>
          <w:p>
            <w:pPr>
              <w:rPr>
                <w:rFonts w:hint="eastAsia" w:ascii="方正仿宋_GB2312" w:hAnsi="方正仿宋_GB2312" w:eastAsia="方正仿宋_GB2312" w:cs="方正仿宋_GB2312"/>
                <w:sz w:val="21"/>
              </w:rPr>
            </w:pPr>
          </w:p>
        </w:tc>
        <w:tc>
          <w:tcPr>
            <w:tcW w:w="1156" w:type="dxa"/>
            <w:vAlign w:val="top"/>
          </w:tcPr>
          <w:p>
            <w:pPr>
              <w:rPr>
                <w:rFonts w:hint="eastAsia" w:ascii="方正仿宋_GB2312" w:hAnsi="方正仿宋_GB2312" w:eastAsia="方正仿宋_GB2312" w:cs="方正仿宋_GB2312"/>
                <w:sz w:val="21"/>
              </w:rPr>
            </w:pPr>
          </w:p>
        </w:tc>
      </w:tr>
    </w:tbl>
    <w:p>
      <w:pPr>
        <w:rPr>
          <w:rFonts w:hint="eastAsia" w:ascii="方正仿宋_GB2312" w:hAnsi="方正仿宋_GB2312" w:eastAsia="方正仿宋_GB2312" w:cs="方正仿宋_GB2312"/>
          <w:sz w:val="21"/>
        </w:rPr>
      </w:pPr>
    </w:p>
    <w:p>
      <w:pPr>
        <w:rPr>
          <w:rFonts w:hint="eastAsia" w:ascii="方正仿宋_GB2312" w:hAnsi="方正仿宋_GB2312" w:eastAsia="方正仿宋_GB2312" w:cs="方正仿宋_GB2312"/>
          <w:sz w:val="21"/>
          <w:szCs w:val="21"/>
        </w:rPr>
        <w:sectPr>
          <w:footerReference r:id="rId3" w:type="default"/>
          <w:pgSz w:w="11906" w:h="16839"/>
          <w:pgMar w:top="1431" w:right="592" w:bottom="761" w:left="641" w:header="0" w:footer="483" w:gutter="0"/>
          <w:pgNumType w:fmt="decimal"/>
          <w:cols w:space="720" w:num="1"/>
        </w:sectPr>
      </w:pPr>
    </w:p>
    <w:p>
      <w:pPr>
        <w:spacing w:before="92"/>
        <w:rPr>
          <w:rFonts w:hint="eastAsia" w:ascii="方正仿宋_GB2312" w:hAnsi="方正仿宋_GB2312" w:eastAsia="方正仿宋_GB2312" w:cs="方正仿宋_GB2312"/>
        </w:rPr>
      </w:pPr>
    </w:p>
    <w:p>
      <w:pPr>
        <w:spacing w:before="91"/>
        <w:rPr>
          <w:rFonts w:hint="eastAsia" w:ascii="方正仿宋_GB2312" w:hAnsi="方正仿宋_GB2312" w:eastAsia="方正仿宋_GB2312" w:cs="方正仿宋_GB2312"/>
        </w:rPr>
      </w:pPr>
    </w:p>
    <w:tbl>
      <w:tblPr>
        <w:tblStyle w:val="28"/>
        <w:tblW w:w="8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6"/>
        <w:gridCol w:w="2864"/>
        <w:gridCol w:w="2674"/>
        <w:gridCol w:w="504"/>
        <w:gridCol w:w="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1386" w:type="dxa"/>
            <w:vMerge w:val="restart"/>
            <w:tcBorders>
              <w:bottom w:val="nil"/>
            </w:tcBorders>
            <w:vAlign w:val="top"/>
          </w:tcPr>
          <w:p>
            <w:pPr>
              <w:rPr>
                <w:rFonts w:hint="eastAsia" w:ascii="方正仿宋_GB2312" w:hAnsi="方正仿宋_GB2312" w:eastAsia="方正仿宋_GB2312" w:cs="方正仿宋_GB2312"/>
                <w:sz w:val="21"/>
              </w:rPr>
            </w:pPr>
          </w:p>
        </w:tc>
        <w:tc>
          <w:tcPr>
            <w:tcW w:w="2864" w:type="dxa"/>
            <w:vAlign w:val="top"/>
          </w:tcPr>
          <w:p>
            <w:pPr>
              <w:pStyle w:val="27"/>
              <w:spacing w:before="238" w:line="233" w:lineRule="auto"/>
              <w:ind w:left="112" w:right="104" w:firstLine="1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因政府重大活动、文明创建、道路施工等特</w:t>
            </w:r>
            <w:r>
              <w:rPr>
                <w:rFonts w:hint="eastAsia" w:ascii="方正仿宋_GB2312" w:hAnsi="方正仿宋_GB2312" w:eastAsia="方正仿宋_GB2312" w:cs="方正仿宋_GB2312"/>
                <w:spacing w:val="17"/>
              </w:rPr>
              <w:t xml:space="preserve"> </w:t>
            </w:r>
            <w:r>
              <w:rPr>
                <w:rFonts w:hint="eastAsia" w:ascii="方正仿宋_GB2312" w:hAnsi="方正仿宋_GB2312" w:eastAsia="方正仿宋_GB2312" w:cs="方正仿宋_GB2312"/>
                <w:spacing w:val="1"/>
              </w:rPr>
              <w:t>殊情况需要租户配合宣传、整改能够积极配</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5"/>
              </w:rPr>
              <w:t>合。</w:t>
            </w:r>
          </w:p>
        </w:tc>
        <w:tc>
          <w:tcPr>
            <w:tcW w:w="2674" w:type="dxa"/>
            <w:vAlign w:val="top"/>
          </w:tcPr>
          <w:p>
            <w:pPr>
              <w:spacing w:line="294" w:lineRule="auto"/>
              <w:rPr>
                <w:rFonts w:hint="eastAsia" w:ascii="方正仿宋_GB2312" w:hAnsi="方正仿宋_GB2312" w:eastAsia="方正仿宋_GB2312" w:cs="方正仿宋_GB2312"/>
                <w:sz w:val="21"/>
              </w:rPr>
            </w:pPr>
          </w:p>
          <w:p>
            <w:pPr>
              <w:pStyle w:val="27"/>
              <w:spacing w:before="59" w:line="228" w:lineRule="auto"/>
              <w:ind w:left="118" w:right="103" w:hanging="5"/>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加分项。积极配合加1分。发生不配合情</w:t>
            </w:r>
            <w:r>
              <w:rPr>
                <w:rFonts w:hint="eastAsia" w:ascii="方正仿宋_GB2312" w:hAnsi="方正仿宋_GB2312" w:eastAsia="方正仿宋_GB2312" w:cs="方正仿宋_GB2312"/>
                <w:spacing w:val="9"/>
              </w:rPr>
              <w:t xml:space="preserve"> </w:t>
            </w:r>
            <w:r>
              <w:rPr>
                <w:rFonts w:hint="eastAsia" w:ascii="方正仿宋_GB2312" w:hAnsi="方正仿宋_GB2312" w:eastAsia="方正仿宋_GB2312" w:cs="方正仿宋_GB2312"/>
                <w:spacing w:val="-3"/>
              </w:rPr>
              <w:t>况不得分。</w:t>
            </w:r>
          </w:p>
        </w:tc>
        <w:tc>
          <w:tcPr>
            <w:tcW w:w="504" w:type="dxa"/>
            <w:vAlign w:val="top"/>
          </w:tcPr>
          <w:p>
            <w:pPr>
              <w:rPr>
                <w:rFonts w:hint="eastAsia" w:ascii="方正仿宋_GB2312" w:hAnsi="方正仿宋_GB2312" w:eastAsia="方正仿宋_GB2312" w:cs="方正仿宋_GB2312"/>
                <w:sz w:val="21"/>
              </w:rPr>
            </w:pPr>
          </w:p>
        </w:tc>
        <w:tc>
          <w:tcPr>
            <w:tcW w:w="909"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1386" w:type="dxa"/>
            <w:vMerge w:val="continue"/>
            <w:tcBorders>
              <w:top w:val="nil"/>
            </w:tcBorders>
            <w:vAlign w:val="top"/>
          </w:tcPr>
          <w:p>
            <w:pPr>
              <w:rPr>
                <w:rFonts w:hint="eastAsia" w:ascii="方正仿宋_GB2312" w:hAnsi="方正仿宋_GB2312" w:eastAsia="方正仿宋_GB2312" w:cs="方正仿宋_GB2312"/>
                <w:sz w:val="21"/>
              </w:rPr>
            </w:pPr>
          </w:p>
        </w:tc>
        <w:tc>
          <w:tcPr>
            <w:tcW w:w="2864" w:type="dxa"/>
            <w:vAlign w:val="top"/>
          </w:tcPr>
          <w:p>
            <w:pPr>
              <w:pStyle w:val="27"/>
              <w:spacing w:before="287" w:line="214" w:lineRule="auto"/>
              <w:ind w:left="114"/>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租赁期间有无其他违约行为。</w:t>
            </w:r>
          </w:p>
        </w:tc>
        <w:tc>
          <w:tcPr>
            <w:tcW w:w="2674" w:type="dxa"/>
            <w:vAlign w:val="top"/>
          </w:tcPr>
          <w:p>
            <w:pPr>
              <w:pStyle w:val="27"/>
              <w:spacing w:before="169" w:line="227" w:lineRule="auto"/>
              <w:ind w:left="115" w:right="103"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计5分。发生一次扣0.5分，扣完为止。如</w:t>
            </w:r>
            <w:r>
              <w:rPr>
                <w:rFonts w:hint="eastAsia" w:ascii="方正仿宋_GB2312" w:hAnsi="方正仿宋_GB2312" w:eastAsia="方正仿宋_GB2312" w:cs="方正仿宋_GB2312"/>
                <w:spacing w:val="16"/>
              </w:rPr>
              <w:t xml:space="preserve"> </w:t>
            </w:r>
            <w:r>
              <w:rPr>
                <w:rFonts w:hint="eastAsia" w:ascii="方正仿宋_GB2312" w:hAnsi="方正仿宋_GB2312" w:eastAsia="方正仿宋_GB2312" w:cs="方正仿宋_GB2312"/>
                <w:spacing w:val="-1"/>
              </w:rPr>
              <w:t>造成严重后果的商户评价为差。</w:t>
            </w:r>
          </w:p>
        </w:tc>
        <w:tc>
          <w:tcPr>
            <w:tcW w:w="504" w:type="dxa"/>
            <w:vAlign w:val="top"/>
          </w:tcPr>
          <w:p>
            <w:pPr>
              <w:rPr>
                <w:rFonts w:hint="eastAsia" w:ascii="方正仿宋_GB2312" w:hAnsi="方正仿宋_GB2312" w:eastAsia="方正仿宋_GB2312" w:cs="方正仿宋_GB2312"/>
                <w:sz w:val="21"/>
              </w:rPr>
            </w:pPr>
          </w:p>
        </w:tc>
        <w:tc>
          <w:tcPr>
            <w:tcW w:w="909"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0" w:hRule="atLeast"/>
        </w:trPr>
        <w:tc>
          <w:tcPr>
            <w:tcW w:w="1386" w:type="dxa"/>
            <w:vMerge w:val="restart"/>
            <w:tcBorders>
              <w:bottom w:val="nil"/>
            </w:tcBorders>
            <w:vAlign w:val="top"/>
          </w:tcPr>
          <w:p>
            <w:pPr>
              <w:spacing w:line="245" w:lineRule="auto"/>
              <w:rPr>
                <w:rFonts w:hint="eastAsia" w:ascii="方正仿宋_GB2312" w:hAnsi="方正仿宋_GB2312" w:eastAsia="方正仿宋_GB2312" w:cs="方正仿宋_GB2312"/>
                <w:sz w:val="21"/>
              </w:rPr>
            </w:pPr>
          </w:p>
          <w:p>
            <w:pPr>
              <w:spacing w:line="245" w:lineRule="auto"/>
              <w:rPr>
                <w:rFonts w:hint="eastAsia" w:ascii="方正仿宋_GB2312" w:hAnsi="方正仿宋_GB2312" w:eastAsia="方正仿宋_GB2312" w:cs="方正仿宋_GB2312"/>
                <w:sz w:val="21"/>
              </w:rPr>
            </w:pPr>
          </w:p>
          <w:p>
            <w:pPr>
              <w:spacing w:line="245" w:lineRule="auto"/>
              <w:rPr>
                <w:rFonts w:hint="eastAsia" w:ascii="方正仿宋_GB2312" w:hAnsi="方正仿宋_GB2312" w:eastAsia="方正仿宋_GB2312" w:cs="方正仿宋_GB2312"/>
                <w:sz w:val="21"/>
              </w:rPr>
            </w:pPr>
          </w:p>
          <w:p>
            <w:pPr>
              <w:spacing w:line="246" w:lineRule="auto"/>
              <w:rPr>
                <w:rFonts w:hint="eastAsia" w:ascii="方正仿宋_GB2312" w:hAnsi="方正仿宋_GB2312" w:eastAsia="方正仿宋_GB2312" w:cs="方正仿宋_GB2312"/>
                <w:sz w:val="21"/>
              </w:rPr>
            </w:pPr>
          </w:p>
          <w:p>
            <w:pPr>
              <w:spacing w:line="246" w:lineRule="auto"/>
              <w:rPr>
                <w:rFonts w:hint="eastAsia" w:ascii="方正仿宋_GB2312" w:hAnsi="方正仿宋_GB2312" w:eastAsia="方正仿宋_GB2312" w:cs="方正仿宋_GB2312"/>
                <w:sz w:val="21"/>
              </w:rPr>
            </w:pPr>
          </w:p>
          <w:p>
            <w:pPr>
              <w:pStyle w:val="27"/>
              <w:spacing w:before="58" w:line="228" w:lineRule="auto"/>
              <w:ind w:left="112" w:right="942" w:firstLine="6"/>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rPr>
              <w:t>安全管理</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1"/>
              </w:rPr>
              <w:t>（30分）</w:t>
            </w:r>
          </w:p>
        </w:tc>
        <w:tc>
          <w:tcPr>
            <w:tcW w:w="2864" w:type="dxa"/>
            <w:vAlign w:val="top"/>
          </w:tcPr>
          <w:p>
            <w:pPr>
              <w:spacing w:line="302" w:lineRule="auto"/>
              <w:rPr>
                <w:rFonts w:hint="eastAsia" w:ascii="方正仿宋_GB2312" w:hAnsi="方正仿宋_GB2312" w:eastAsia="方正仿宋_GB2312" w:cs="方正仿宋_GB2312"/>
                <w:sz w:val="21"/>
              </w:rPr>
            </w:pPr>
          </w:p>
          <w:p>
            <w:pPr>
              <w:pStyle w:val="27"/>
              <w:spacing w:before="59" w:line="234" w:lineRule="auto"/>
              <w:ind w:left="109" w:right="104" w:firstLine="4"/>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租赁物业相关安全工作到位，包括灭火器到</w:t>
            </w:r>
            <w:r>
              <w:rPr>
                <w:rFonts w:hint="eastAsia" w:ascii="方正仿宋_GB2312" w:hAnsi="方正仿宋_GB2312" w:eastAsia="方正仿宋_GB2312" w:cs="方正仿宋_GB2312"/>
                <w:spacing w:val="17"/>
              </w:rPr>
              <w:t xml:space="preserve"> </w:t>
            </w:r>
            <w:r>
              <w:rPr>
                <w:rFonts w:hint="eastAsia" w:ascii="方正仿宋_GB2312" w:hAnsi="方正仿宋_GB2312" w:eastAsia="方正仿宋_GB2312" w:cs="方正仿宋_GB2312"/>
                <w:spacing w:val="1"/>
              </w:rPr>
              <w:t>期未及时更换，消防通道无堆放杂物，应急</w:t>
            </w:r>
            <w:r>
              <w:rPr>
                <w:rFonts w:hint="eastAsia" w:ascii="方正仿宋_GB2312" w:hAnsi="方正仿宋_GB2312" w:eastAsia="方正仿宋_GB2312" w:cs="方正仿宋_GB2312"/>
                <w:spacing w:val="2"/>
              </w:rPr>
              <w:t xml:space="preserve"> </w:t>
            </w:r>
            <w:r>
              <w:rPr>
                <w:rFonts w:hint="eastAsia" w:ascii="方正仿宋_GB2312" w:hAnsi="方正仿宋_GB2312" w:eastAsia="方正仿宋_GB2312" w:cs="方正仿宋_GB2312"/>
                <w:spacing w:val="11"/>
              </w:rPr>
              <w:t>灯、消防指示牌、禁烟标志等设备设施齐</w:t>
            </w:r>
            <w:r>
              <w:rPr>
                <w:rFonts w:hint="eastAsia" w:ascii="方正仿宋_GB2312" w:hAnsi="方正仿宋_GB2312" w:eastAsia="方正仿宋_GB2312" w:cs="方正仿宋_GB2312"/>
                <w:spacing w:val="3"/>
              </w:rPr>
              <w:t xml:space="preserve"> </w:t>
            </w:r>
            <w:r>
              <w:rPr>
                <w:rFonts w:hint="eastAsia" w:ascii="方正仿宋_GB2312" w:hAnsi="方正仿宋_GB2312" w:eastAsia="方正仿宋_GB2312" w:cs="方正仿宋_GB2312"/>
                <w:spacing w:val="9"/>
              </w:rPr>
              <w:t>全</w:t>
            </w:r>
            <w:r>
              <w:rPr>
                <w:rFonts w:hint="eastAsia" w:ascii="方正仿宋_GB2312" w:hAnsi="方正仿宋_GB2312" w:eastAsia="方正仿宋_GB2312" w:cs="方正仿宋_GB2312"/>
                <w:spacing w:val="-51"/>
              </w:rPr>
              <w:t xml:space="preserve"> </w:t>
            </w:r>
            <w:r>
              <w:rPr>
                <w:rFonts w:hint="eastAsia" w:ascii="方正仿宋_GB2312" w:hAnsi="方正仿宋_GB2312" w:eastAsia="方正仿宋_GB2312" w:cs="方正仿宋_GB2312"/>
                <w:spacing w:val="9"/>
              </w:rPr>
              <w:t>，配合参加消防巡检、培训、安全会议</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4"/>
              </w:rPr>
              <w:t>等。</w:t>
            </w:r>
          </w:p>
        </w:tc>
        <w:tc>
          <w:tcPr>
            <w:tcW w:w="2674" w:type="dxa"/>
            <w:vAlign w:val="top"/>
          </w:tcPr>
          <w:p>
            <w:pPr>
              <w:spacing w:line="267" w:lineRule="auto"/>
              <w:rPr>
                <w:rFonts w:hint="eastAsia" w:ascii="方正仿宋_GB2312" w:hAnsi="方正仿宋_GB2312" w:eastAsia="方正仿宋_GB2312" w:cs="方正仿宋_GB2312"/>
                <w:sz w:val="21"/>
              </w:rPr>
            </w:pPr>
          </w:p>
          <w:p>
            <w:pPr>
              <w:spacing w:line="268" w:lineRule="auto"/>
              <w:rPr>
                <w:rFonts w:hint="eastAsia" w:ascii="方正仿宋_GB2312" w:hAnsi="方正仿宋_GB2312" w:eastAsia="方正仿宋_GB2312" w:cs="方正仿宋_GB2312"/>
                <w:sz w:val="21"/>
              </w:rPr>
            </w:pPr>
          </w:p>
          <w:p>
            <w:pPr>
              <w:pStyle w:val="27"/>
              <w:spacing w:before="59" w:line="231" w:lineRule="auto"/>
              <w:ind w:left="113" w:right="103" w:firstLine="4"/>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7"/>
              </w:rPr>
              <w:t>计20分。缺少或存在过期消防安全设备</w:t>
            </w:r>
            <w:r>
              <w:rPr>
                <w:rFonts w:hint="eastAsia" w:ascii="方正仿宋_GB2312" w:hAnsi="方正仿宋_GB2312" w:eastAsia="方正仿宋_GB2312" w:cs="方正仿宋_GB2312"/>
                <w:spacing w:val="5"/>
              </w:rPr>
              <w:t xml:space="preserve"> </w:t>
            </w:r>
            <w:r>
              <w:rPr>
                <w:rFonts w:hint="eastAsia" w:ascii="方正仿宋_GB2312" w:hAnsi="方正仿宋_GB2312" w:eastAsia="方正仿宋_GB2312" w:cs="方正仿宋_GB2312"/>
                <w:spacing w:val="2"/>
              </w:rPr>
              <w:t>设施一次扣1分，不配合参加消防培训一</w:t>
            </w:r>
            <w:r>
              <w:rPr>
                <w:rFonts w:hint="eastAsia" w:ascii="方正仿宋_GB2312" w:hAnsi="方正仿宋_GB2312" w:eastAsia="方正仿宋_GB2312" w:cs="方正仿宋_GB2312"/>
                <w:spacing w:val="9"/>
              </w:rPr>
              <w:t xml:space="preserve"> </w:t>
            </w:r>
            <w:r>
              <w:rPr>
                <w:rFonts w:hint="eastAsia" w:ascii="方正仿宋_GB2312" w:hAnsi="方正仿宋_GB2312" w:eastAsia="方正仿宋_GB2312" w:cs="方正仿宋_GB2312"/>
                <w:spacing w:val="-1"/>
              </w:rPr>
              <w:t>次扣2分。扣完为止。</w:t>
            </w:r>
          </w:p>
        </w:tc>
        <w:tc>
          <w:tcPr>
            <w:tcW w:w="504" w:type="dxa"/>
            <w:vAlign w:val="top"/>
          </w:tcPr>
          <w:p>
            <w:pPr>
              <w:rPr>
                <w:rFonts w:hint="eastAsia" w:ascii="方正仿宋_GB2312" w:hAnsi="方正仿宋_GB2312" w:eastAsia="方正仿宋_GB2312" w:cs="方正仿宋_GB2312"/>
                <w:sz w:val="21"/>
              </w:rPr>
            </w:pPr>
          </w:p>
        </w:tc>
        <w:tc>
          <w:tcPr>
            <w:tcW w:w="909"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386" w:type="dxa"/>
            <w:vMerge w:val="continue"/>
            <w:tcBorders>
              <w:top w:val="nil"/>
              <w:bottom w:val="nil"/>
            </w:tcBorders>
            <w:vAlign w:val="top"/>
          </w:tcPr>
          <w:p>
            <w:pPr>
              <w:rPr>
                <w:rFonts w:hint="eastAsia" w:ascii="方正仿宋_GB2312" w:hAnsi="方正仿宋_GB2312" w:eastAsia="方正仿宋_GB2312" w:cs="方正仿宋_GB2312"/>
                <w:sz w:val="21"/>
              </w:rPr>
            </w:pPr>
          </w:p>
        </w:tc>
        <w:tc>
          <w:tcPr>
            <w:tcW w:w="2864" w:type="dxa"/>
            <w:vAlign w:val="top"/>
          </w:tcPr>
          <w:p>
            <w:pPr>
              <w:pStyle w:val="27"/>
              <w:spacing w:before="107" w:line="214" w:lineRule="auto"/>
              <w:ind w:left="116"/>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无租户的客户维权事件。</w:t>
            </w:r>
          </w:p>
        </w:tc>
        <w:tc>
          <w:tcPr>
            <w:tcW w:w="2674" w:type="dxa"/>
            <w:vAlign w:val="top"/>
          </w:tcPr>
          <w:p>
            <w:pPr>
              <w:pStyle w:val="27"/>
              <w:spacing w:before="107" w:line="216" w:lineRule="auto"/>
              <w:ind w:left="117"/>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计10分。发生一次扣5分，扣完为止。</w:t>
            </w:r>
          </w:p>
        </w:tc>
        <w:tc>
          <w:tcPr>
            <w:tcW w:w="504" w:type="dxa"/>
            <w:vAlign w:val="top"/>
          </w:tcPr>
          <w:p>
            <w:pPr>
              <w:rPr>
                <w:rFonts w:hint="eastAsia" w:ascii="方正仿宋_GB2312" w:hAnsi="方正仿宋_GB2312" w:eastAsia="方正仿宋_GB2312" w:cs="方正仿宋_GB2312"/>
                <w:sz w:val="21"/>
              </w:rPr>
            </w:pPr>
          </w:p>
        </w:tc>
        <w:tc>
          <w:tcPr>
            <w:tcW w:w="909"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386" w:type="dxa"/>
            <w:vMerge w:val="continue"/>
            <w:tcBorders>
              <w:top w:val="nil"/>
            </w:tcBorders>
            <w:vAlign w:val="top"/>
          </w:tcPr>
          <w:p>
            <w:pPr>
              <w:rPr>
                <w:rFonts w:hint="eastAsia" w:ascii="方正仿宋_GB2312" w:hAnsi="方正仿宋_GB2312" w:eastAsia="方正仿宋_GB2312" w:cs="方正仿宋_GB2312"/>
                <w:sz w:val="21"/>
              </w:rPr>
            </w:pPr>
          </w:p>
        </w:tc>
        <w:tc>
          <w:tcPr>
            <w:tcW w:w="2864" w:type="dxa"/>
            <w:vAlign w:val="top"/>
          </w:tcPr>
          <w:p>
            <w:pPr>
              <w:pStyle w:val="27"/>
              <w:spacing w:before="287" w:line="214" w:lineRule="auto"/>
              <w:ind w:left="112"/>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合同履约期间，无安全生产事故发生。</w:t>
            </w:r>
          </w:p>
        </w:tc>
        <w:tc>
          <w:tcPr>
            <w:tcW w:w="2674" w:type="dxa"/>
            <w:vAlign w:val="top"/>
          </w:tcPr>
          <w:p>
            <w:pPr>
              <w:pStyle w:val="27"/>
              <w:spacing w:before="173" w:line="227" w:lineRule="auto"/>
              <w:ind w:left="113" w:right="103" w:firstLine="3"/>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7"/>
              </w:rPr>
              <w:t>不计分。如发生安全生产事故，企业评</w:t>
            </w:r>
            <w:r>
              <w:rPr>
                <w:rFonts w:hint="eastAsia" w:ascii="方正仿宋_GB2312" w:hAnsi="方正仿宋_GB2312" w:eastAsia="方正仿宋_GB2312" w:cs="方正仿宋_GB2312"/>
                <w:spacing w:val="-2"/>
              </w:rPr>
              <w:t>价为差。</w:t>
            </w:r>
            <w:r>
              <w:rPr>
                <w:rFonts w:hint="eastAsia" w:ascii="方正仿宋_GB2312" w:hAnsi="方正仿宋_GB2312" w:eastAsia="方正仿宋_GB2312" w:cs="方正仿宋_GB2312"/>
                <w:spacing w:val="-2"/>
                <w:lang w:eastAsia="zh-CN"/>
              </w:rPr>
              <w:t>（</w:t>
            </w:r>
            <w:r>
              <w:rPr>
                <w:rFonts w:hint="eastAsia" w:ascii="方正仿宋_GB2312" w:hAnsi="方正仿宋_GB2312" w:eastAsia="方正仿宋_GB2312" w:cs="方正仿宋_GB2312"/>
                <w:spacing w:val="-2"/>
                <w:lang w:val="en-US" w:eastAsia="zh-CN"/>
              </w:rPr>
              <w:t>如火灾、电器爆炸等</w:t>
            </w:r>
            <w:r>
              <w:rPr>
                <w:rFonts w:hint="eastAsia" w:ascii="方正仿宋_GB2312" w:hAnsi="方正仿宋_GB2312" w:eastAsia="方正仿宋_GB2312" w:cs="方正仿宋_GB2312"/>
                <w:spacing w:val="-2"/>
                <w:lang w:eastAsia="zh-CN"/>
              </w:rPr>
              <w:t>）</w:t>
            </w:r>
          </w:p>
        </w:tc>
        <w:tc>
          <w:tcPr>
            <w:tcW w:w="504" w:type="dxa"/>
            <w:vAlign w:val="top"/>
          </w:tcPr>
          <w:p>
            <w:pPr>
              <w:rPr>
                <w:rFonts w:hint="eastAsia" w:ascii="方正仿宋_GB2312" w:hAnsi="方正仿宋_GB2312" w:eastAsia="方正仿宋_GB2312" w:cs="方正仿宋_GB2312"/>
                <w:sz w:val="21"/>
              </w:rPr>
            </w:pPr>
          </w:p>
        </w:tc>
        <w:tc>
          <w:tcPr>
            <w:tcW w:w="909" w:type="dxa"/>
            <w:vAlign w:val="top"/>
          </w:tcPr>
          <w:p>
            <w:pPr>
              <w:pStyle w:val="27"/>
              <w:spacing w:before="172" w:line="216" w:lineRule="auto"/>
              <w:ind w:left="126"/>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4"/>
              </w:rPr>
              <w:t>一票否决制</w:t>
            </w:r>
          </w:p>
          <w:p>
            <w:pPr>
              <w:pStyle w:val="27"/>
              <w:spacing w:before="149" w:line="79" w:lineRule="exact"/>
              <w:ind w:left="128"/>
              <w:rPr>
                <w:rFonts w:hint="eastAsia" w:ascii="方正仿宋_GB2312" w:hAnsi="方正仿宋_GB2312" w:eastAsia="方正仿宋_GB2312" w:cs="方正仿宋_GB2312"/>
              </w:rPr>
            </w:pPr>
            <w:r>
              <w:rPr>
                <w:rFonts w:hint="eastAsia" w:ascii="方正仿宋_GB2312" w:hAnsi="方正仿宋_GB2312" w:eastAsia="方正仿宋_GB2312" w:cs="方正仿宋_GB2312"/>
                <w:position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1386" w:type="dxa"/>
            <w:vMerge w:val="restart"/>
            <w:tcBorders>
              <w:bottom w:val="nil"/>
            </w:tcBorders>
            <w:vAlign w:val="top"/>
          </w:tcPr>
          <w:p>
            <w:pPr>
              <w:spacing w:line="246" w:lineRule="auto"/>
              <w:rPr>
                <w:rFonts w:hint="eastAsia" w:ascii="方正仿宋_GB2312" w:hAnsi="方正仿宋_GB2312" w:eastAsia="方正仿宋_GB2312" w:cs="方正仿宋_GB2312"/>
                <w:sz w:val="21"/>
              </w:rPr>
            </w:pPr>
          </w:p>
          <w:p>
            <w:pPr>
              <w:spacing w:line="246" w:lineRule="auto"/>
              <w:rPr>
                <w:rFonts w:hint="eastAsia" w:ascii="方正仿宋_GB2312" w:hAnsi="方正仿宋_GB2312" w:eastAsia="方正仿宋_GB2312" w:cs="方正仿宋_GB2312"/>
                <w:sz w:val="21"/>
              </w:rPr>
            </w:pPr>
          </w:p>
          <w:p>
            <w:pPr>
              <w:spacing w:line="246" w:lineRule="auto"/>
              <w:rPr>
                <w:rFonts w:hint="eastAsia" w:ascii="方正仿宋_GB2312" w:hAnsi="方正仿宋_GB2312" w:eastAsia="方正仿宋_GB2312" w:cs="方正仿宋_GB2312"/>
                <w:sz w:val="21"/>
              </w:rPr>
            </w:pPr>
          </w:p>
          <w:p>
            <w:pPr>
              <w:spacing w:line="246" w:lineRule="auto"/>
              <w:rPr>
                <w:rFonts w:hint="eastAsia" w:ascii="方正仿宋_GB2312" w:hAnsi="方正仿宋_GB2312" w:eastAsia="方正仿宋_GB2312" w:cs="方正仿宋_GB2312"/>
                <w:sz w:val="21"/>
              </w:rPr>
            </w:pPr>
          </w:p>
          <w:p>
            <w:pPr>
              <w:spacing w:line="246" w:lineRule="auto"/>
              <w:rPr>
                <w:rFonts w:hint="eastAsia" w:ascii="方正仿宋_GB2312" w:hAnsi="方正仿宋_GB2312" w:eastAsia="方正仿宋_GB2312" w:cs="方正仿宋_GB2312"/>
                <w:sz w:val="21"/>
              </w:rPr>
            </w:pPr>
          </w:p>
          <w:p>
            <w:pPr>
              <w:spacing w:line="246" w:lineRule="auto"/>
              <w:rPr>
                <w:rFonts w:hint="eastAsia" w:ascii="方正仿宋_GB2312" w:hAnsi="方正仿宋_GB2312" w:eastAsia="方正仿宋_GB2312" w:cs="方正仿宋_GB2312"/>
                <w:sz w:val="21"/>
              </w:rPr>
            </w:pPr>
          </w:p>
          <w:p>
            <w:pPr>
              <w:spacing w:line="247" w:lineRule="auto"/>
              <w:rPr>
                <w:rFonts w:hint="eastAsia" w:ascii="方正仿宋_GB2312" w:hAnsi="方正仿宋_GB2312" w:eastAsia="方正仿宋_GB2312" w:cs="方正仿宋_GB2312"/>
                <w:sz w:val="21"/>
              </w:rPr>
            </w:pPr>
          </w:p>
          <w:p>
            <w:pPr>
              <w:pStyle w:val="27"/>
              <w:spacing w:before="58" w:line="216" w:lineRule="auto"/>
              <w:ind w:left="118"/>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租户自身的经营</w:t>
            </w:r>
          </w:p>
          <w:p>
            <w:pPr>
              <w:pStyle w:val="27"/>
              <w:spacing w:before="24" w:line="228" w:lineRule="auto"/>
              <w:ind w:left="112" w:right="947" w:firstLine="6"/>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4"/>
              </w:rPr>
              <w:t>和发展</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2"/>
              </w:rPr>
              <w:t>（1分）</w:t>
            </w:r>
          </w:p>
        </w:tc>
        <w:tc>
          <w:tcPr>
            <w:tcW w:w="2864" w:type="dxa"/>
            <w:vAlign w:val="top"/>
          </w:tcPr>
          <w:p>
            <w:pPr>
              <w:pStyle w:val="27"/>
              <w:spacing w:before="287" w:line="214" w:lineRule="auto"/>
              <w:ind w:left="120"/>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与项目现阶段项目运营定位是否符合。</w:t>
            </w:r>
          </w:p>
        </w:tc>
        <w:tc>
          <w:tcPr>
            <w:tcW w:w="2674" w:type="dxa"/>
            <w:vAlign w:val="top"/>
          </w:tcPr>
          <w:p>
            <w:pPr>
              <w:pStyle w:val="27"/>
              <w:spacing w:before="173" w:line="227" w:lineRule="auto"/>
              <w:ind w:left="113" w:right="103" w:firstLine="4"/>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计10分。特别符合5~</w:t>
            </w:r>
            <w:r>
              <w:rPr>
                <w:rFonts w:hint="eastAsia" w:ascii="方正仿宋_GB2312" w:hAnsi="方正仿宋_GB2312" w:eastAsia="方正仿宋_GB2312" w:cs="方正仿宋_GB2312"/>
                <w:spacing w:val="-22"/>
              </w:rPr>
              <w:t xml:space="preserve"> </w:t>
            </w:r>
            <w:r>
              <w:rPr>
                <w:rFonts w:hint="eastAsia" w:ascii="方正仿宋_GB2312" w:hAnsi="方正仿宋_GB2312" w:eastAsia="方正仿宋_GB2312" w:cs="方正仿宋_GB2312"/>
                <w:spacing w:val="-1"/>
              </w:rPr>
              <w:t>10分（含5分</w:t>
            </w:r>
            <w:r>
              <w:rPr>
                <w:rFonts w:hint="eastAsia" w:ascii="方正仿宋_GB2312" w:hAnsi="方正仿宋_GB2312" w:eastAsia="方正仿宋_GB2312" w:cs="方正仿宋_GB2312"/>
                <w:spacing w:val="15"/>
              </w:rPr>
              <w:t>），</w:t>
            </w:r>
            <w:r>
              <w:rPr>
                <w:rFonts w:hint="eastAsia" w:ascii="方正仿宋_GB2312" w:hAnsi="方正仿宋_GB2312" w:eastAsia="方正仿宋_GB2312" w:cs="方正仿宋_GB2312"/>
                <w:spacing w:val="-1"/>
              </w:rPr>
              <w:t>基</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1"/>
              </w:rPr>
              <w:t>本符合1~4分，不符合0分。</w:t>
            </w:r>
          </w:p>
        </w:tc>
        <w:tc>
          <w:tcPr>
            <w:tcW w:w="504" w:type="dxa"/>
            <w:vAlign w:val="top"/>
          </w:tcPr>
          <w:p>
            <w:pPr>
              <w:rPr>
                <w:rFonts w:hint="eastAsia" w:ascii="方正仿宋_GB2312" w:hAnsi="方正仿宋_GB2312" w:eastAsia="方正仿宋_GB2312" w:cs="方正仿宋_GB2312"/>
                <w:sz w:val="21"/>
              </w:rPr>
            </w:pPr>
          </w:p>
        </w:tc>
        <w:tc>
          <w:tcPr>
            <w:tcW w:w="909"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4" w:hRule="atLeast"/>
        </w:trPr>
        <w:tc>
          <w:tcPr>
            <w:tcW w:w="1386" w:type="dxa"/>
            <w:vMerge w:val="continue"/>
            <w:tcBorders>
              <w:top w:val="nil"/>
              <w:bottom w:val="nil"/>
            </w:tcBorders>
            <w:vAlign w:val="top"/>
          </w:tcPr>
          <w:p>
            <w:pPr>
              <w:rPr>
                <w:rFonts w:hint="eastAsia" w:ascii="方正仿宋_GB2312" w:hAnsi="方正仿宋_GB2312" w:eastAsia="方正仿宋_GB2312" w:cs="方正仿宋_GB2312"/>
                <w:sz w:val="21"/>
              </w:rPr>
            </w:pPr>
          </w:p>
        </w:tc>
        <w:tc>
          <w:tcPr>
            <w:tcW w:w="2864" w:type="dxa"/>
            <w:vAlign w:val="top"/>
          </w:tcPr>
          <w:p>
            <w:pPr>
              <w:spacing w:line="473" w:lineRule="auto"/>
              <w:rPr>
                <w:rFonts w:hint="eastAsia" w:ascii="方正仿宋_GB2312" w:hAnsi="方正仿宋_GB2312" w:eastAsia="方正仿宋_GB2312" w:cs="方正仿宋_GB2312"/>
                <w:sz w:val="21"/>
              </w:rPr>
            </w:pPr>
          </w:p>
          <w:p>
            <w:pPr>
              <w:pStyle w:val="27"/>
              <w:spacing w:before="59" w:line="226" w:lineRule="auto"/>
              <w:ind w:left="116" w:right="104"/>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无第三方投诉、无执法部门查处或媒体负面</w:t>
            </w:r>
            <w:r>
              <w:rPr>
                <w:rFonts w:hint="eastAsia" w:ascii="方正仿宋_GB2312" w:hAnsi="方正仿宋_GB2312" w:eastAsia="方正仿宋_GB2312" w:cs="方正仿宋_GB2312"/>
                <w:spacing w:val="15"/>
              </w:rPr>
              <w:t xml:space="preserve"> </w:t>
            </w:r>
            <w:r>
              <w:rPr>
                <w:rFonts w:hint="eastAsia" w:ascii="方正仿宋_GB2312" w:hAnsi="方正仿宋_GB2312" w:eastAsia="方正仿宋_GB2312" w:cs="方正仿宋_GB2312"/>
                <w:spacing w:val="-2"/>
              </w:rPr>
              <w:t>报道等舆情事件发生。</w:t>
            </w:r>
          </w:p>
        </w:tc>
        <w:tc>
          <w:tcPr>
            <w:tcW w:w="2674" w:type="dxa"/>
            <w:vAlign w:val="top"/>
          </w:tcPr>
          <w:p>
            <w:pPr>
              <w:pStyle w:val="27"/>
              <w:spacing w:before="299" w:line="234" w:lineRule="auto"/>
              <w:ind w:left="108" w:right="103" w:firstLine="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4"/>
              </w:rPr>
              <w:t>计5分。发生投诉事件扣2分/次，扣完为</w:t>
            </w:r>
            <w:r>
              <w:rPr>
                <w:rFonts w:hint="eastAsia" w:ascii="方正仿宋_GB2312" w:hAnsi="方正仿宋_GB2312" w:eastAsia="方正仿宋_GB2312" w:cs="方正仿宋_GB2312"/>
                <w:spacing w:val="5"/>
              </w:rPr>
              <w:t xml:space="preserve"> </w:t>
            </w:r>
            <w:r>
              <w:rPr>
                <w:rFonts w:hint="eastAsia" w:ascii="方正仿宋_GB2312" w:hAnsi="方正仿宋_GB2312" w:eastAsia="方正仿宋_GB2312" w:cs="方正仿宋_GB2312"/>
                <w:spacing w:val="8"/>
              </w:rPr>
              <w:t>止。若有其他管理者给予客户表扬信等</w:t>
            </w:r>
            <w:r>
              <w:rPr>
                <w:rFonts w:hint="eastAsia" w:ascii="方正仿宋_GB2312" w:hAnsi="方正仿宋_GB2312" w:eastAsia="方正仿宋_GB2312" w:cs="方正仿宋_GB2312"/>
                <w:spacing w:val="4"/>
              </w:rPr>
              <w:t xml:space="preserve"> </w:t>
            </w:r>
            <w:r>
              <w:rPr>
                <w:rFonts w:hint="eastAsia" w:ascii="方正仿宋_GB2312" w:hAnsi="方正仿宋_GB2312" w:eastAsia="方正仿宋_GB2312" w:cs="方正仿宋_GB2312"/>
                <w:spacing w:val="-5"/>
              </w:rPr>
              <w:t>形</w:t>
            </w:r>
            <w:r>
              <w:rPr>
                <w:rFonts w:hint="eastAsia" w:ascii="方正仿宋_GB2312" w:hAnsi="方正仿宋_GB2312" w:eastAsia="方正仿宋_GB2312" w:cs="方正仿宋_GB2312"/>
                <w:spacing w:val="-40"/>
              </w:rPr>
              <w:t xml:space="preserve"> </w:t>
            </w:r>
            <w:r>
              <w:rPr>
                <w:rFonts w:hint="eastAsia" w:ascii="方正仿宋_GB2312" w:hAnsi="方正仿宋_GB2312" w:eastAsia="方正仿宋_GB2312" w:cs="方正仿宋_GB2312"/>
                <w:spacing w:val="-5"/>
              </w:rPr>
              <w:t>式</w:t>
            </w:r>
            <w:r>
              <w:rPr>
                <w:rFonts w:hint="eastAsia" w:ascii="方正仿宋_GB2312" w:hAnsi="方正仿宋_GB2312" w:eastAsia="方正仿宋_GB2312" w:cs="方正仿宋_GB2312"/>
                <w:spacing w:val="-39"/>
              </w:rPr>
              <w:t xml:space="preserve"> </w:t>
            </w:r>
            <w:r>
              <w:rPr>
                <w:rFonts w:hint="eastAsia" w:ascii="方正仿宋_GB2312" w:hAnsi="方正仿宋_GB2312" w:eastAsia="方正仿宋_GB2312" w:cs="方正仿宋_GB2312"/>
                <w:spacing w:val="-5"/>
              </w:rPr>
              <w:t>的评</w:t>
            </w:r>
            <w:r>
              <w:rPr>
                <w:rFonts w:hint="eastAsia" w:ascii="方正仿宋_GB2312" w:hAnsi="方正仿宋_GB2312" w:eastAsia="方正仿宋_GB2312" w:cs="方正仿宋_GB2312"/>
                <w:spacing w:val="-52"/>
              </w:rPr>
              <w:t xml:space="preserve"> </w:t>
            </w:r>
            <w:r>
              <w:rPr>
                <w:rFonts w:hint="eastAsia" w:ascii="方正仿宋_GB2312" w:hAnsi="方正仿宋_GB2312" w:eastAsia="方正仿宋_GB2312" w:cs="方正仿宋_GB2312"/>
                <w:spacing w:val="-5"/>
              </w:rPr>
              <w:t>价</w:t>
            </w:r>
            <w:r>
              <w:rPr>
                <w:rFonts w:hint="eastAsia" w:ascii="方正仿宋_GB2312" w:hAnsi="方正仿宋_GB2312" w:eastAsia="方正仿宋_GB2312" w:cs="方正仿宋_GB2312"/>
                <w:spacing w:val="-36"/>
              </w:rPr>
              <w:t xml:space="preserve"> </w:t>
            </w:r>
            <w:r>
              <w:rPr>
                <w:rFonts w:hint="eastAsia" w:ascii="方正仿宋_GB2312" w:hAnsi="方正仿宋_GB2312" w:eastAsia="方正仿宋_GB2312" w:cs="方正仿宋_GB2312"/>
                <w:spacing w:val="-5"/>
              </w:rPr>
              <w:t>，</w:t>
            </w:r>
            <w:r>
              <w:rPr>
                <w:rFonts w:hint="eastAsia" w:ascii="方正仿宋_GB2312" w:hAnsi="方正仿宋_GB2312" w:eastAsia="方正仿宋_GB2312" w:cs="方正仿宋_GB2312"/>
                <w:spacing w:val="-46"/>
              </w:rPr>
              <w:t xml:space="preserve"> </w:t>
            </w:r>
            <w:r>
              <w:rPr>
                <w:rFonts w:hint="eastAsia" w:ascii="方正仿宋_GB2312" w:hAnsi="方正仿宋_GB2312" w:eastAsia="方正仿宋_GB2312" w:cs="方正仿宋_GB2312"/>
                <w:spacing w:val="-5"/>
              </w:rPr>
              <w:t>酌</w:t>
            </w:r>
            <w:r>
              <w:rPr>
                <w:rFonts w:hint="eastAsia" w:ascii="方正仿宋_GB2312" w:hAnsi="方正仿宋_GB2312" w:eastAsia="方正仿宋_GB2312" w:cs="方正仿宋_GB2312"/>
                <w:spacing w:val="-48"/>
              </w:rPr>
              <w:t xml:space="preserve"> </w:t>
            </w:r>
            <w:r>
              <w:rPr>
                <w:rFonts w:hint="eastAsia" w:ascii="方正仿宋_GB2312" w:hAnsi="方正仿宋_GB2312" w:eastAsia="方正仿宋_GB2312" w:cs="方正仿宋_GB2312"/>
                <w:spacing w:val="-5"/>
              </w:rPr>
              <w:t>情加</w:t>
            </w:r>
            <w:r>
              <w:rPr>
                <w:rFonts w:hint="eastAsia" w:ascii="方正仿宋_GB2312" w:hAnsi="方正仿宋_GB2312" w:eastAsia="方正仿宋_GB2312" w:cs="方正仿宋_GB2312"/>
                <w:spacing w:val="-40"/>
              </w:rPr>
              <w:t xml:space="preserve"> </w:t>
            </w:r>
            <w:r>
              <w:rPr>
                <w:rFonts w:hint="eastAsia" w:ascii="方正仿宋_GB2312" w:hAnsi="方正仿宋_GB2312" w:eastAsia="方正仿宋_GB2312" w:cs="方正仿宋_GB2312"/>
                <w:spacing w:val="-5"/>
              </w:rPr>
              <w:t>1~5</w:t>
            </w:r>
            <w:r>
              <w:rPr>
                <w:rFonts w:hint="eastAsia" w:ascii="方正仿宋_GB2312" w:hAnsi="方正仿宋_GB2312" w:eastAsia="方正仿宋_GB2312" w:cs="方正仿宋_GB2312"/>
                <w:spacing w:val="-9"/>
              </w:rPr>
              <w:t xml:space="preserve"> </w:t>
            </w:r>
            <w:r>
              <w:rPr>
                <w:rFonts w:hint="eastAsia" w:ascii="方正仿宋_GB2312" w:hAnsi="方正仿宋_GB2312" w:eastAsia="方正仿宋_GB2312" w:cs="方正仿宋_GB2312"/>
                <w:spacing w:val="-5"/>
              </w:rPr>
              <w:t>分（</w:t>
            </w:r>
            <w:r>
              <w:rPr>
                <w:rFonts w:hint="eastAsia" w:ascii="方正仿宋_GB2312" w:hAnsi="方正仿宋_GB2312" w:eastAsia="方正仿宋_GB2312" w:cs="方正仿宋_GB2312"/>
                <w:spacing w:val="-50"/>
              </w:rPr>
              <w:t xml:space="preserve"> </w:t>
            </w:r>
            <w:r>
              <w:rPr>
                <w:rFonts w:hint="eastAsia" w:ascii="方正仿宋_GB2312" w:hAnsi="方正仿宋_GB2312" w:eastAsia="方正仿宋_GB2312" w:cs="方正仿宋_GB2312"/>
                <w:spacing w:val="-5"/>
              </w:rPr>
              <w:t>额</w:t>
            </w:r>
            <w:r>
              <w:rPr>
                <w:rFonts w:hint="eastAsia" w:ascii="方正仿宋_GB2312" w:hAnsi="方正仿宋_GB2312" w:eastAsia="方正仿宋_GB2312" w:cs="方正仿宋_GB2312"/>
                <w:spacing w:val="-45"/>
              </w:rPr>
              <w:t xml:space="preserve"> </w:t>
            </w:r>
            <w:r>
              <w:rPr>
                <w:rFonts w:hint="eastAsia" w:ascii="方正仿宋_GB2312" w:hAnsi="方正仿宋_GB2312" w:eastAsia="方正仿宋_GB2312" w:cs="方正仿宋_GB2312"/>
                <w:spacing w:val="-5"/>
              </w:rPr>
              <w:t>外</w:t>
            </w:r>
            <w:r>
              <w:rPr>
                <w:rFonts w:hint="eastAsia" w:ascii="方正仿宋_GB2312" w:hAnsi="方正仿宋_GB2312" w:eastAsia="方正仿宋_GB2312" w:cs="方正仿宋_GB2312"/>
                <w:spacing w:val="-52"/>
              </w:rPr>
              <w:t xml:space="preserve"> </w:t>
            </w:r>
            <w:r>
              <w:rPr>
                <w:rFonts w:hint="eastAsia" w:ascii="方正仿宋_GB2312" w:hAnsi="方正仿宋_GB2312" w:eastAsia="方正仿宋_GB2312" w:cs="方正仿宋_GB2312"/>
                <w:spacing w:val="-5"/>
              </w:rPr>
              <w:t>加</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5"/>
              </w:rPr>
              <w:t>分）。</w:t>
            </w:r>
          </w:p>
        </w:tc>
        <w:tc>
          <w:tcPr>
            <w:tcW w:w="504" w:type="dxa"/>
            <w:vAlign w:val="top"/>
          </w:tcPr>
          <w:p>
            <w:pPr>
              <w:rPr>
                <w:rFonts w:hint="eastAsia" w:ascii="方正仿宋_GB2312" w:hAnsi="方正仿宋_GB2312" w:eastAsia="方正仿宋_GB2312" w:cs="方正仿宋_GB2312"/>
                <w:sz w:val="21"/>
              </w:rPr>
            </w:pPr>
          </w:p>
        </w:tc>
        <w:tc>
          <w:tcPr>
            <w:tcW w:w="909"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1386" w:type="dxa"/>
            <w:vMerge w:val="continue"/>
            <w:tcBorders>
              <w:top w:val="nil"/>
              <w:bottom w:val="nil"/>
            </w:tcBorders>
            <w:vAlign w:val="top"/>
          </w:tcPr>
          <w:p>
            <w:pPr>
              <w:rPr>
                <w:rFonts w:hint="eastAsia" w:ascii="方正仿宋_GB2312" w:hAnsi="方正仿宋_GB2312" w:eastAsia="方正仿宋_GB2312" w:cs="方正仿宋_GB2312"/>
                <w:sz w:val="21"/>
              </w:rPr>
            </w:pPr>
          </w:p>
        </w:tc>
        <w:tc>
          <w:tcPr>
            <w:tcW w:w="2864" w:type="dxa"/>
            <w:vAlign w:val="top"/>
          </w:tcPr>
          <w:p>
            <w:pPr>
              <w:spacing w:line="346" w:lineRule="auto"/>
              <w:rPr>
                <w:rFonts w:hint="eastAsia" w:ascii="方正仿宋_GB2312" w:hAnsi="方正仿宋_GB2312" w:eastAsia="方正仿宋_GB2312" w:cs="方正仿宋_GB2312"/>
                <w:sz w:val="21"/>
              </w:rPr>
            </w:pPr>
          </w:p>
          <w:p>
            <w:pPr>
              <w:pStyle w:val="27"/>
              <w:spacing w:before="59" w:line="226" w:lineRule="auto"/>
              <w:ind w:left="116" w:right="104" w:firstLine="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市场竞争力：在经营范围内拥有良好的市场</w:t>
            </w:r>
            <w:r>
              <w:rPr>
                <w:rFonts w:hint="eastAsia" w:ascii="方正仿宋_GB2312" w:hAnsi="方正仿宋_GB2312" w:eastAsia="方正仿宋_GB2312" w:cs="方正仿宋_GB2312"/>
                <w:spacing w:val="12"/>
              </w:rPr>
              <w:t xml:space="preserve"> </w:t>
            </w:r>
            <w:r>
              <w:rPr>
                <w:rFonts w:hint="eastAsia" w:ascii="方正仿宋_GB2312" w:hAnsi="方正仿宋_GB2312" w:eastAsia="方正仿宋_GB2312" w:cs="方正仿宋_GB2312"/>
                <w:spacing w:val="-1"/>
              </w:rPr>
              <w:t>竞争力，品牌知名度或美誉度等。</w:t>
            </w:r>
          </w:p>
        </w:tc>
        <w:tc>
          <w:tcPr>
            <w:tcW w:w="2674" w:type="dxa"/>
            <w:vAlign w:val="top"/>
          </w:tcPr>
          <w:p>
            <w:pPr>
              <w:pStyle w:val="27"/>
              <w:spacing w:before="174" w:line="233" w:lineRule="auto"/>
              <w:ind w:left="112" w:right="103"/>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8"/>
              </w:rPr>
              <w:t>加分项。若租户在市场享有良好的美誉</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3"/>
              </w:rPr>
              <w:t>度，市场竞争力显著，酌情加5~</w:t>
            </w:r>
            <w:r>
              <w:rPr>
                <w:rFonts w:hint="eastAsia" w:ascii="方正仿宋_GB2312" w:hAnsi="方正仿宋_GB2312" w:eastAsia="方正仿宋_GB2312" w:cs="方正仿宋_GB2312"/>
                <w:spacing w:val="-26"/>
              </w:rPr>
              <w:t xml:space="preserve"> </w:t>
            </w:r>
            <w:r>
              <w:rPr>
                <w:rFonts w:hint="eastAsia" w:ascii="方正仿宋_GB2312" w:hAnsi="方正仿宋_GB2312" w:eastAsia="方正仿宋_GB2312" w:cs="方正仿宋_GB2312"/>
                <w:spacing w:val="3"/>
              </w:rPr>
              <w:t>10分 (</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1"/>
              </w:rPr>
              <w:t>额外加分，参考标准:是否为上市公司/世</w:t>
            </w:r>
            <w:r>
              <w:rPr>
                <w:rFonts w:hint="eastAsia" w:ascii="方正仿宋_GB2312" w:hAnsi="方正仿宋_GB2312" w:eastAsia="方正仿宋_GB2312" w:cs="方正仿宋_GB2312"/>
                <w:spacing w:val="17"/>
              </w:rPr>
              <w:t xml:space="preserve"> </w:t>
            </w:r>
            <w:r>
              <w:rPr>
                <w:rFonts w:hint="eastAsia" w:ascii="方正仿宋_GB2312" w:hAnsi="方正仿宋_GB2312" w:eastAsia="方正仿宋_GB2312" w:cs="方正仿宋_GB2312"/>
              </w:rPr>
              <w:t>界500强/湘商回归/独角兽企业等）。</w:t>
            </w:r>
          </w:p>
        </w:tc>
        <w:tc>
          <w:tcPr>
            <w:tcW w:w="504" w:type="dxa"/>
            <w:vAlign w:val="top"/>
          </w:tcPr>
          <w:p>
            <w:pPr>
              <w:rPr>
                <w:rFonts w:hint="eastAsia" w:ascii="方正仿宋_GB2312" w:hAnsi="方正仿宋_GB2312" w:eastAsia="方正仿宋_GB2312" w:cs="方正仿宋_GB2312"/>
                <w:sz w:val="21"/>
              </w:rPr>
            </w:pPr>
          </w:p>
        </w:tc>
        <w:tc>
          <w:tcPr>
            <w:tcW w:w="909"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386" w:type="dxa"/>
            <w:vMerge w:val="continue"/>
            <w:tcBorders>
              <w:top w:val="nil"/>
            </w:tcBorders>
            <w:vAlign w:val="top"/>
          </w:tcPr>
          <w:p>
            <w:pPr>
              <w:rPr>
                <w:rFonts w:hint="eastAsia" w:ascii="方正仿宋_GB2312" w:hAnsi="方正仿宋_GB2312" w:eastAsia="方正仿宋_GB2312" w:cs="方正仿宋_GB2312"/>
                <w:sz w:val="21"/>
              </w:rPr>
            </w:pPr>
          </w:p>
        </w:tc>
        <w:tc>
          <w:tcPr>
            <w:tcW w:w="2864" w:type="dxa"/>
            <w:vAlign w:val="top"/>
          </w:tcPr>
          <w:p>
            <w:pPr>
              <w:pStyle w:val="27"/>
              <w:spacing w:before="289" w:line="215" w:lineRule="auto"/>
              <w:ind w:left="112"/>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合同期内有扩租行为。</w:t>
            </w:r>
          </w:p>
        </w:tc>
        <w:tc>
          <w:tcPr>
            <w:tcW w:w="2674" w:type="dxa"/>
            <w:vAlign w:val="top"/>
          </w:tcPr>
          <w:p>
            <w:pPr>
              <w:pStyle w:val="27"/>
              <w:spacing w:before="174" w:line="227" w:lineRule="auto"/>
              <w:ind w:left="118" w:right="103" w:hanging="5"/>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3"/>
              </w:rPr>
              <w:t>加分项</w:t>
            </w:r>
            <w:r>
              <w:rPr>
                <w:rFonts w:hint="eastAsia" w:ascii="方正仿宋_GB2312" w:hAnsi="方正仿宋_GB2312" w:eastAsia="方正仿宋_GB2312" w:cs="方正仿宋_GB2312"/>
                <w:spacing w:val="-37"/>
              </w:rPr>
              <w:t xml:space="preserve"> </w:t>
            </w:r>
            <w:r>
              <w:rPr>
                <w:rFonts w:hint="eastAsia" w:ascii="方正仿宋_GB2312" w:hAnsi="方正仿宋_GB2312" w:eastAsia="方正仿宋_GB2312" w:cs="方正仿宋_GB2312"/>
                <w:spacing w:val="13"/>
              </w:rPr>
              <w:t>。若租户在合同期</w:t>
            </w:r>
            <w:r>
              <w:rPr>
                <w:rFonts w:hint="eastAsia" w:ascii="方正仿宋_GB2312" w:hAnsi="方正仿宋_GB2312" w:eastAsia="方正仿宋_GB2312" w:cs="方正仿宋_GB2312"/>
                <w:spacing w:val="-36"/>
              </w:rPr>
              <w:t xml:space="preserve"> </w:t>
            </w:r>
            <w:r>
              <w:rPr>
                <w:rFonts w:hint="eastAsia" w:ascii="方正仿宋_GB2312" w:hAnsi="方正仿宋_GB2312" w:eastAsia="方正仿宋_GB2312" w:cs="方正仿宋_GB2312"/>
                <w:spacing w:val="13"/>
              </w:rPr>
              <w:t>内有扩租行</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1"/>
              </w:rPr>
              <w:t>为，根据续租面积酌情加1~5分。</w:t>
            </w:r>
          </w:p>
        </w:tc>
        <w:tc>
          <w:tcPr>
            <w:tcW w:w="504" w:type="dxa"/>
            <w:vAlign w:val="top"/>
          </w:tcPr>
          <w:p>
            <w:pPr>
              <w:rPr>
                <w:rFonts w:hint="eastAsia" w:ascii="方正仿宋_GB2312" w:hAnsi="方正仿宋_GB2312" w:eastAsia="方正仿宋_GB2312" w:cs="方正仿宋_GB2312"/>
                <w:sz w:val="21"/>
              </w:rPr>
            </w:pPr>
          </w:p>
        </w:tc>
        <w:tc>
          <w:tcPr>
            <w:tcW w:w="909"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924" w:type="dxa"/>
            <w:gridSpan w:val="3"/>
            <w:vAlign w:val="top"/>
          </w:tcPr>
          <w:p>
            <w:pPr>
              <w:pStyle w:val="27"/>
              <w:spacing w:before="109" w:line="216" w:lineRule="auto"/>
              <w:ind w:left="116"/>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5"/>
              </w:rPr>
              <w:t>合计</w:t>
            </w:r>
          </w:p>
        </w:tc>
        <w:tc>
          <w:tcPr>
            <w:tcW w:w="504" w:type="dxa"/>
            <w:vAlign w:val="top"/>
          </w:tcPr>
          <w:p>
            <w:pPr>
              <w:rPr>
                <w:rFonts w:hint="eastAsia" w:ascii="方正仿宋_GB2312" w:hAnsi="方正仿宋_GB2312" w:eastAsia="方正仿宋_GB2312" w:cs="方正仿宋_GB2312"/>
                <w:sz w:val="21"/>
              </w:rPr>
            </w:pPr>
          </w:p>
        </w:tc>
        <w:tc>
          <w:tcPr>
            <w:tcW w:w="909" w:type="dxa"/>
            <w:vAlign w:val="top"/>
          </w:tcPr>
          <w:p>
            <w:pPr>
              <w:rPr>
                <w:rFonts w:hint="eastAsia" w:ascii="方正仿宋_GB2312" w:hAnsi="方正仿宋_GB2312" w:eastAsia="方正仿宋_GB2312" w:cs="方正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7" w:hRule="atLeast"/>
        </w:trPr>
        <w:tc>
          <w:tcPr>
            <w:tcW w:w="4250" w:type="dxa"/>
            <w:gridSpan w:val="2"/>
            <w:vAlign w:val="top"/>
          </w:tcPr>
          <w:p>
            <w:pPr>
              <w:spacing w:line="316" w:lineRule="auto"/>
              <w:rPr>
                <w:rFonts w:hint="eastAsia" w:ascii="方正仿宋_GB2312" w:hAnsi="方正仿宋_GB2312" w:eastAsia="方正仿宋_GB2312" w:cs="方正仿宋_GB2312"/>
                <w:sz w:val="21"/>
              </w:rPr>
            </w:pPr>
          </w:p>
          <w:p>
            <w:pPr>
              <w:spacing w:line="316" w:lineRule="auto"/>
              <w:rPr>
                <w:rFonts w:hint="eastAsia" w:ascii="方正仿宋_GB2312" w:hAnsi="方正仿宋_GB2312" w:eastAsia="方正仿宋_GB2312" w:cs="方正仿宋_GB2312"/>
                <w:sz w:val="21"/>
              </w:rPr>
            </w:pPr>
          </w:p>
          <w:p>
            <w:pPr>
              <w:spacing w:line="317" w:lineRule="auto"/>
              <w:rPr>
                <w:rFonts w:hint="eastAsia" w:ascii="方正仿宋_GB2312" w:hAnsi="方正仿宋_GB2312" w:eastAsia="方正仿宋_GB2312" w:cs="方正仿宋_GB2312"/>
                <w:sz w:val="21"/>
              </w:rPr>
            </w:pPr>
          </w:p>
          <w:p>
            <w:pPr>
              <w:pStyle w:val="27"/>
              <w:spacing w:before="59" w:line="214" w:lineRule="auto"/>
              <w:ind w:left="122"/>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rPr>
              <w:t>综合评价等级：</w:t>
            </w:r>
          </w:p>
        </w:tc>
        <w:tc>
          <w:tcPr>
            <w:tcW w:w="3178" w:type="dxa"/>
            <w:gridSpan w:val="2"/>
            <w:vAlign w:val="top"/>
          </w:tcPr>
          <w:p>
            <w:pPr>
              <w:rPr>
                <w:rFonts w:hint="eastAsia" w:ascii="方正仿宋_GB2312" w:hAnsi="方正仿宋_GB2312" w:eastAsia="方正仿宋_GB2312" w:cs="方正仿宋_GB2312"/>
                <w:sz w:val="21"/>
              </w:rPr>
            </w:pPr>
          </w:p>
        </w:tc>
        <w:tc>
          <w:tcPr>
            <w:tcW w:w="909" w:type="dxa"/>
            <w:vAlign w:val="top"/>
          </w:tcPr>
          <w:p>
            <w:pPr>
              <w:pStyle w:val="27"/>
              <w:spacing w:before="197" w:line="231" w:lineRule="auto"/>
              <w:ind w:left="22" w:right="107" w:firstLine="93"/>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6"/>
              </w:rPr>
              <w:t>优 ： 90  分</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11"/>
              </w:rPr>
              <w:t>（</w:t>
            </w:r>
            <w:r>
              <w:rPr>
                <w:rFonts w:hint="eastAsia" w:ascii="方正仿宋_GB2312" w:hAnsi="方正仿宋_GB2312" w:eastAsia="方正仿宋_GB2312" w:cs="方正仿宋_GB2312"/>
                <w:spacing w:val="21"/>
              </w:rPr>
              <w:t xml:space="preserve"> </w:t>
            </w:r>
            <w:r>
              <w:rPr>
                <w:rFonts w:hint="eastAsia" w:ascii="方正仿宋_GB2312" w:hAnsi="方正仿宋_GB2312" w:eastAsia="方正仿宋_GB2312" w:cs="方正仿宋_GB2312"/>
                <w:spacing w:val="-11"/>
              </w:rPr>
              <w:t>含</w:t>
            </w:r>
            <w:r>
              <w:rPr>
                <w:rFonts w:hint="eastAsia" w:ascii="方正仿宋_GB2312" w:hAnsi="方正仿宋_GB2312" w:eastAsia="方正仿宋_GB2312" w:cs="方正仿宋_GB2312"/>
                <w:spacing w:val="16"/>
              </w:rPr>
              <w:t xml:space="preserve"> </w:t>
            </w:r>
            <w:r>
              <w:rPr>
                <w:rFonts w:hint="eastAsia" w:ascii="方正仿宋_GB2312" w:hAnsi="方正仿宋_GB2312" w:eastAsia="方正仿宋_GB2312" w:cs="方正仿宋_GB2312"/>
                <w:spacing w:val="-11"/>
              </w:rPr>
              <w:t>）</w:t>
            </w:r>
            <w:r>
              <w:rPr>
                <w:rFonts w:hint="eastAsia" w:ascii="方正仿宋_GB2312" w:hAnsi="方正仿宋_GB2312" w:eastAsia="方正仿宋_GB2312" w:cs="方正仿宋_GB2312"/>
                <w:spacing w:val="45"/>
              </w:rPr>
              <w:t xml:space="preserve"> </w:t>
            </w:r>
            <w:r>
              <w:rPr>
                <w:rFonts w:hint="eastAsia" w:ascii="方正仿宋_GB2312" w:hAnsi="方正仿宋_GB2312" w:eastAsia="方正仿宋_GB2312" w:cs="方正仿宋_GB2312"/>
                <w:spacing w:val="-11"/>
              </w:rPr>
              <w:t>以</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43"/>
              </w:rPr>
              <w:t>上；</w:t>
            </w:r>
          </w:p>
          <w:p>
            <w:pPr>
              <w:pStyle w:val="27"/>
              <w:spacing w:before="25" w:line="231" w:lineRule="auto"/>
              <w:ind w:left="22" w:right="106" w:firstLine="128"/>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2"/>
              </w:rPr>
              <w:t>良</w:t>
            </w:r>
            <w:r>
              <w:rPr>
                <w:rFonts w:hint="eastAsia" w:ascii="方正仿宋_GB2312" w:hAnsi="方正仿宋_GB2312" w:eastAsia="方正仿宋_GB2312" w:cs="方正仿宋_GB2312"/>
                <w:spacing w:val="6"/>
              </w:rPr>
              <w:t xml:space="preserve"> </w:t>
            </w:r>
            <w:r>
              <w:rPr>
                <w:rFonts w:hint="eastAsia" w:ascii="方正仿宋_GB2312" w:hAnsi="方正仿宋_GB2312" w:eastAsia="方正仿宋_GB2312" w:cs="方正仿宋_GB2312"/>
                <w:spacing w:val="-12"/>
              </w:rPr>
              <w:t>： 80  分</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51"/>
              </w:rPr>
              <w:t xml:space="preserve"> </w:t>
            </w:r>
            <w:r>
              <w:rPr>
                <w:rFonts w:hint="eastAsia" w:ascii="方正仿宋_GB2312" w:hAnsi="方正仿宋_GB2312" w:eastAsia="方正仿宋_GB2312" w:cs="方正仿宋_GB2312"/>
              </w:rPr>
              <w:t>含）</w:t>
            </w:r>
            <w:r>
              <w:rPr>
                <w:rFonts w:hint="eastAsia" w:ascii="方正仿宋_GB2312" w:hAnsi="方正仿宋_GB2312" w:eastAsia="方正仿宋_GB2312" w:cs="方正仿宋_GB2312"/>
                <w:spacing w:val="-41"/>
              </w:rPr>
              <w:t xml:space="preserve"> </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spacing w:val="-49"/>
              </w:rPr>
              <w:t xml:space="preserve"> </w:t>
            </w:r>
            <w:r>
              <w:rPr>
                <w:rFonts w:hint="eastAsia" w:ascii="方正仿宋_GB2312" w:hAnsi="方正仿宋_GB2312" w:eastAsia="方正仿宋_GB2312" w:cs="方正仿宋_GB2312"/>
              </w:rPr>
              <w:t xml:space="preserve">90 </w:t>
            </w:r>
            <w:r>
              <w:rPr>
                <w:rFonts w:hint="eastAsia" w:ascii="方正仿宋_GB2312" w:hAnsi="方正仿宋_GB2312" w:eastAsia="方正仿宋_GB2312" w:cs="方正仿宋_GB2312"/>
                <w:spacing w:val="43"/>
              </w:rPr>
              <w:t>分；</w:t>
            </w:r>
          </w:p>
          <w:p>
            <w:pPr>
              <w:pStyle w:val="27"/>
              <w:spacing w:before="24" w:line="228" w:lineRule="auto"/>
              <w:ind w:left="123" w:right="107" w:hanging="2"/>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5"/>
              </w:rPr>
              <w:t>差：80分以</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8"/>
              </w:rPr>
              <w:t>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250" w:type="dxa"/>
            <w:gridSpan w:val="2"/>
            <w:vAlign w:val="top"/>
          </w:tcPr>
          <w:p>
            <w:pPr>
              <w:pStyle w:val="27"/>
              <w:spacing w:before="110" w:line="214" w:lineRule="auto"/>
              <w:ind w:left="118"/>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经办人签字：</w:t>
            </w:r>
          </w:p>
        </w:tc>
        <w:tc>
          <w:tcPr>
            <w:tcW w:w="4087" w:type="dxa"/>
            <w:gridSpan w:val="3"/>
            <w:vAlign w:val="top"/>
          </w:tcPr>
          <w:p>
            <w:pPr>
              <w:pStyle w:val="27"/>
              <w:spacing w:before="110" w:line="214" w:lineRule="auto"/>
              <w:ind w:left="113"/>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2"/>
              </w:rPr>
              <w:t>评价办理时间：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250" w:type="dxa"/>
            <w:gridSpan w:val="2"/>
            <w:vAlign w:val="top"/>
          </w:tcPr>
          <w:p>
            <w:pPr>
              <w:pStyle w:val="27"/>
              <w:spacing w:before="110" w:line="214" w:lineRule="auto"/>
              <w:ind w:left="115"/>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运营负责人签字：</w:t>
            </w:r>
          </w:p>
        </w:tc>
        <w:tc>
          <w:tcPr>
            <w:tcW w:w="4087" w:type="dxa"/>
            <w:gridSpan w:val="3"/>
            <w:vAlign w:val="top"/>
          </w:tcPr>
          <w:p>
            <w:pPr>
              <w:pStyle w:val="27"/>
              <w:spacing w:before="110" w:line="214" w:lineRule="auto"/>
              <w:ind w:left="118"/>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rPr>
              <w:t>签字时间：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337" w:type="dxa"/>
            <w:gridSpan w:val="5"/>
            <w:vAlign w:val="top"/>
          </w:tcPr>
          <w:p>
            <w:pPr>
              <w:pStyle w:val="27"/>
              <w:spacing w:before="123" w:line="214" w:lineRule="auto"/>
              <w:ind w:left="114"/>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
              </w:rPr>
              <w:t>填报公司（盖公章</w:t>
            </w:r>
            <w:r>
              <w:rPr>
                <w:rFonts w:hint="eastAsia" w:ascii="方正仿宋_GB2312" w:hAnsi="方正仿宋_GB2312" w:eastAsia="方正仿宋_GB2312" w:cs="方正仿宋_GB2312"/>
                <w:spacing w:val="8"/>
              </w:rPr>
              <w:t>）：</w:t>
            </w:r>
          </w:p>
        </w:tc>
      </w:tr>
    </w:tbl>
    <w:p>
      <w:pPr>
        <w:rPr>
          <w:rFonts w:hint="default" w:ascii="宋体" w:hAnsi="宋体" w:eastAsia="宋体" w:cs="宋体"/>
          <w:szCs w:val="28"/>
          <w:lang w:val="en-US" w:eastAsia="zh-CN"/>
        </w:rPr>
      </w:pPr>
      <w:r>
        <w:rPr>
          <w:rFonts w:hint="eastAsia" w:ascii="宋体" w:hAnsi="宋体" w:cs="宋体"/>
          <w:szCs w:val="28"/>
        </w:rPr>
        <w:br w:type="page"/>
      </w:r>
      <w:r>
        <w:rPr>
          <w:rFonts w:hint="eastAsia" w:ascii="宋体" w:hAnsi="宋体" w:cs="宋体"/>
          <w:szCs w:val="28"/>
        </w:rPr>
        <w:t>附件4</w:t>
      </w:r>
      <w:permEnd w:id="79"/>
      <w:r>
        <w:rPr>
          <w:rFonts w:hint="eastAsia" w:ascii="宋体" w:hAnsi="宋体" w:cs="宋体"/>
          <w:szCs w:val="28"/>
        </w:rPr>
        <w:t>：</w:t>
      </w:r>
      <w:permStart w:id="80" w:edGrp="everyone"/>
      <w:r>
        <w:rPr>
          <w:rFonts w:hint="eastAsia" w:ascii="宋体" w:hAnsi="宋体" w:cs="宋体"/>
          <w:szCs w:val="28"/>
        </w:rPr>
        <w:t>交付标准</w:t>
      </w:r>
      <w:r>
        <w:rPr>
          <w:rFonts w:hint="eastAsia" w:ascii="宋体" w:hAnsi="宋体" w:cs="宋体"/>
          <w:szCs w:val="28"/>
          <w:lang w:val="en-US" w:eastAsia="zh-CN"/>
        </w:rPr>
        <w:t>-毛坯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54"/>
        <w:gridCol w:w="3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53" w:type="dxa"/>
            <w:vMerge w:val="restart"/>
            <w:noWrap w:val="0"/>
            <w:vAlign w:val="center"/>
          </w:tcPr>
          <w:p>
            <w:pPr>
              <w:widowControl/>
              <w:spacing w:line="276" w:lineRule="auto"/>
              <w:jc w:val="center"/>
              <w:rPr>
                <w:rFonts w:hint="eastAsia" w:ascii="宋体" w:hAnsi="宋体" w:cs="宋体"/>
                <w:szCs w:val="28"/>
              </w:rPr>
            </w:pPr>
            <w:r>
              <w:rPr>
                <w:rFonts w:hint="eastAsia" w:ascii="宋体" w:hAnsi="宋体" w:cs="宋体"/>
                <w:szCs w:val="28"/>
              </w:rPr>
              <w:t>商铺</w:t>
            </w:r>
          </w:p>
          <w:p>
            <w:pPr>
              <w:widowControl/>
              <w:spacing w:line="276" w:lineRule="auto"/>
              <w:jc w:val="center"/>
              <w:rPr>
                <w:rFonts w:hint="eastAsia" w:ascii="宋体" w:hAnsi="宋体" w:cs="宋体"/>
                <w:szCs w:val="28"/>
              </w:rPr>
            </w:pPr>
            <w:r>
              <w:rPr>
                <w:rFonts w:hint="eastAsia" w:ascii="宋体" w:hAnsi="宋体" w:cs="宋体"/>
                <w:szCs w:val="28"/>
              </w:rPr>
              <w:t>内部</w:t>
            </w:r>
          </w:p>
        </w:tc>
        <w:tc>
          <w:tcPr>
            <w:tcW w:w="1654" w:type="dxa"/>
            <w:noWrap w:val="0"/>
            <w:vAlign w:val="center"/>
          </w:tcPr>
          <w:p>
            <w:pPr>
              <w:widowControl/>
              <w:spacing w:line="276" w:lineRule="auto"/>
              <w:jc w:val="center"/>
              <w:rPr>
                <w:rFonts w:hint="eastAsia" w:ascii="宋体" w:hAnsi="宋体" w:cs="宋体"/>
                <w:szCs w:val="28"/>
              </w:rPr>
            </w:pPr>
            <w:r>
              <w:rPr>
                <w:rFonts w:hint="eastAsia" w:ascii="宋体" w:hAnsi="宋体" w:cs="宋体"/>
                <w:szCs w:val="28"/>
              </w:rPr>
              <w:t>分户墙</w:t>
            </w:r>
          </w:p>
        </w:tc>
        <w:tc>
          <w:tcPr>
            <w:tcW w:w="3306" w:type="dxa"/>
            <w:noWrap w:val="0"/>
            <w:vAlign w:val="center"/>
          </w:tcPr>
          <w:p>
            <w:pPr>
              <w:widowControl/>
              <w:spacing w:line="276" w:lineRule="auto"/>
              <w:jc w:val="center"/>
              <w:rPr>
                <w:rFonts w:hint="eastAsia" w:ascii="宋体" w:hAnsi="宋体" w:cs="宋体"/>
                <w:szCs w:val="28"/>
              </w:rPr>
            </w:pPr>
            <w:r>
              <w:rPr>
                <w:rFonts w:hint="eastAsia" w:ascii="宋体" w:hAnsi="宋体" w:cs="宋体"/>
                <w:szCs w:val="28"/>
              </w:rPr>
              <w:t>轻质隔墙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53" w:type="dxa"/>
            <w:vMerge w:val="continue"/>
            <w:noWrap w:val="0"/>
            <w:vAlign w:val="center"/>
          </w:tcPr>
          <w:p>
            <w:pPr>
              <w:widowControl/>
              <w:spacing w:line="276" w:lineRule="auto"/>
              <w:jc w:val="center"/>
              <w:rPr>
                <w:rFonts w:hint="eastAsia" w:ascii="宋体" w:hAnsi="宋体" w:cs="宋体"/>
                <w:szCs w:val="28"/>
              </w:rPr>
            </w:pPr>
          </w:p>
        </w:tc>
        <w:tc>
          <w:tcPr>
            <w:tcW w:w="1654" w:type="dxa"/>
            <w:noWrap w:val="0"/>
            <w:vAlign w:val="center"/>
          </w:tcPr>
          <w:p>
            <w:pPr>
              <w:widowControl/>
              <w:spacing w:line="276" w:lineRule="auto"/>
              <w:jc w:val="center"/>
              <w:rPr>
                <w:rFonts w:hint="eastAsia" w:ascii="宋体" w:hAnsi="宋体" w:cs="宋体"/>
                <w:szCs w:val="28"/>
              </w:rPr>
            </w:pPr>
            <w:r>
              <w:rPr>
                <w:rFonts w:hint="eastAsia" w:ascii="宋体" w:hAnsi="宋体" w:cs="宋体"/>
                <w:szCs w:val="28"/>
              </w:rPr>
              <w:t>顶棚</w:t>
            </w:r>
          </w:p>
        </w:tc>
        <w:tc>
          <w:tcPr>
            <w:tcW w:w="3306" w:type="dxa"/>
            <w:noWrap w:val="0"/>
            <w:vAlign w:val="center"/>
          </w:tcPr>
          <w:p>
            <w:pPr>
              <w:widowControl/>
              <w:spacing w:line="276" w:lineRule="auto"/>
              <w:jc w:val="center"/>
              <w:rPr>
                <w:rFonts w:hint="eastAsia" w:ascii="宋体" w:hAnsi="宋体" w:cs="宋体"/>
                <w:szCs w:val="28"/>
              </w:rPr>
            </w:pPr>
            <w:r>
              <w:rPr>
                <w:rFonts w:hint="eastAsia" w:ascii="宋体" w:hAnsi="宋体" w:cs="宋体"/>
                <w:szCs w:val="28"/>
              </w:rPr>
              <w:t>结构面清理平整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53" w:type="dxa"/>
            <w:vMerge w:val="continue"/>
            <w:noWrap w:val="0"/>
            <w:vAlign w:val="center"/>
          </w:tcPr>
          <w:p>
            <w:pPr>
              <w:widowControl/>
              <w:spacing w:line="276" w:lineRule="auto"/>
              <w:jc w:val="center"/>
              <w:rPr>
                <w:rFonts w:hint="eastAsia" w:ascii="宋体" w:hAnsi="宋体" w:cs="宋体"/>
                <w:szCs w:val="28"/>
              </w:rPr>
            </w:pPr>
          </w:p>
        </w:tc>
        <w:tc>
          <w:tcPr>
            <w:tcW w:w="1654" w:type="dxa"/>
            <w:noWrap w:val="0"/>
            <w:vAlign w:val="center"/>
          </w:tcPr>
          <w:p>
            <w:pPr>
              <w:widowControl/>
              <w:spacing w:line="276" w:lineRule="auto"/>
              <w:jc w:val="center"/>
              <w:rPr>
                <w:rFonts w:hint="eastAsia" w:ascii="宋体" w:hAnsi="宋体" w:cs="宋体"/>
                <w:szCs w:val="28"/>
              </w:rPr>
            </w:pPr>
            <w:r>
              <w:rPr>
                <w:rFonts w:hint="eastAsia" w:ascii="宋体" w:hAnsi="宋体" w:cs="宋体"/>
                <w:szCs w:val="28"/>
              </w:rPr>
              <w:t>室内地面</w:t>
            </w:r>
          </w:p>
        </w:tc>
        <w:tc>
          <w:tcPr>
            <w:tcW w:w="3306" w:type="dxa"/>
            <w:noWrap w:val="0"/>
            <w:vAlign w:val="center"/>
          </w:tcPr>
          <w:p>
            <w:pPr>
              <w:widowControl/>
              <w:spacing w:line="276" w:lineRule="auto"/>
              <w:jc w:val="center"/>
              <w:rPr>
                <w:rFonts w:hint="eastAsia" w:ascii="宋体" w:hAnsi="宋体" w:cs="宋体"/>
                <w:szCs w:val="28"/>
              </w:rPr>
            </w:pPr>
            <w:r>
              <w:rPr>
                <w:rFonts w:hint="eastAsia" w:ascii="宋体" w:hAnsi="宋体" w:cs="宋体"/>
                <w:szCs w:val="28"/>
              </w:rPr>
              <w:t>混凝土地面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653" w:type="dxa"/>
            <w:vMerge w:val="restart"/>
            <w:noWrap w:val="0"/>
            <w:vAlign w:val="center"/>
          </w:tcPr>
          <w:p>
            <w:pPr>
              <w:widowControl/>
              <w:spacing w:line="276" w:lineRule="auto"/>
              <w:jc w:val="center"/>
              <w:rPr>
                <w:rFonts w:hint="eastAsia" w:ascii="宋体" w:hAnsi="宋体" w:cs="宋体"/>
                <w:szCs w:val="28"/>
              </w:rPr>
            </w:pPr>
            <w:r>
              <w:rPr>
                <w:rFonts w:hint="eastAsia" w:ascii="宋体" w:hAnsi="宋体" w:cs="宋体"/>
                <w:szCs w:val="28"/>
              </w:rPr>
              <w:t>机电系统</w:t>
            </w:r>
          </w:p>
        </w:tc>
        <w:tc>
          <w:tcPr>
            <w:tcW w:w="1654" w:type="dxa"/>
            <w:noWrap w:val="0"/>
            <w:vAlign w:val="center"/>
          </w:tcPr>
          <w:p>
            <w:pPr>
              <w:widowControl/>
              <w:spacing w:line="276" w:lineRule="auto"/>
              <w:jc w:val="center"/>
              <w:rPr>
                <w:rFonts w:hint="eastAsia" w:ascii="宋体" w:hAnsi="宋体" w:cs="宋体"/>
                <w:szCs w:val="28"/>
              </w:rPr>
            </w:pPr>
            <w:r>
              <w:rPr>
                <w:rFonts w:hint="eastAsia" w:ascii="宋体" w:hAnsi="宋体" w:cs="宋体"/>
                <w:szCs w:val="28"/>
              </w:rPr>
              <w:t>强电</w:t>
            </w:r>
          </w:p>
        </w:tc>
        <w:tc>
          <w:tcPr>
            <w:tcW w:w="3306" w:type="dxa"/>
            <w:noWrap w:val="0"/>
            <w:vAlign w:val="center"/>
          </w:tcPr>
          <w:p>
            <w:pPr>
              <w:widowControl/>
              <w:spacing w:line="276" w:lineRule="auto"/>
              <w:jc w:val="center"/>
              <w:rPr>
                <w:rFonts w:hint="eastAsia" w:ascii="宋体" w:hAnsi="宋体" w:cs="宋体"/>
                <w:szCs w:val="28"/>
              </w:rPr>
            </w:pPr>
            <w:r>
              <w:rPr>
                <w:rFonts w:hint="eastAsia" w:ascii="宋体" w:hAnsi="宋体" w:cs="宋体"/>
                <w:szCs w:val="28"/>
              </w:rPr>
              <w:t>入户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653" w:type="dxa"/>
            <w:vMerge w:val="continue"/>
            <w:noWrap w:val="0"/>
            <w:vAlign w:val="center"/>
          </w:tcPr>
          <w:p>
            <w:pPr>
              <w:widowControl/>
              <w:spacing w:line="276" w:lineRule="auto"/>
              <w:jc w:val="center"/>
              <w:rPr>
                <w:rFonts w:hint="eastAsia" w:ascii="宋体" w:hAnsi="宋体" w:cs="宋体"/>
                <w:szCs w:val="28"/>
              </w:rPr>
            </w:pPr>
          </w:p>
        </w:tc>
        <w:tc>
          <w:tcPr>
            <w:tcW w:w="1654" w:type="dxa"/>
            <w:noWrap w:val="0"/>
            <w:vAlign w:val="center"/>
          </w:tcPr>
          <w:p>
            <w:pPr>
              <w:widowControl/>
              <w:spacing w:line="276" w:lineRule="auto"/>
              <w:jc w:val="center"/>
              <w:rPr>
                <w:rFonts w:hint="eastAsia" w:ascii="宋体" w:hAnsi="宋体" w:cs="宋体"/>
                <w:szCs w:val="28"/>
              </w:rPr>
            </w:pPr>
            <w:r>
              <w:rPr>
                <w:rFonts w:hint="eastAsia" w:ascii="宋体" w:hAnsi="宋体" w:cs="宋体"/>
                <w:szCs w:val="28"/>
              </w:rPr>
              <w:t>消防系统</w:t>
            </w:r>
          </w:p>
        </w:tc>
        <w:tc>
          <w:tcPr>
            <w:tcW w:w="3306" w:type="dxa"/>
            <w:noWrap w:val="0"/>
            <w:vAlign w:val="center"/>
          </w:tcPr>
          <w:p>
            <w:pPr>
              <w:widowControl/>
              <w:spacing w:line="276" w:lineRule="auto"/>
              <w:jc w:val="center"/>
              <w:rPr>
                <w:rFonts w:hint="eastAsia" w:ascii="宋体" w:hAnsi="宋体" w:cs="宋体"/>
                <w:szCs w:val="28"/>
              </w:rPr>
            </w:pPr>
            <w:r>
              <w:rPr>
                <w:rFonts w:hint="eastAsia" w:ascii="宋体" w:hAnsi="宋体" w:cs="宋体"/>
                <w:szCs w:val="28"/>
              </w:rPr>
              <w:t>按国家规范设置</w:t>
            </w:r>
          </w:p>
        </w:tc>
      </w:tr>
      <w:permEnd w:id="80"/>
    </w:tbl>
    <w:p>
      <w:pPr>
        <w:rPr>
          <w:rFonts w:hint="eastAsia" w:ascii="宋体" w:hAnsi="宋体" w:cs="宋体"/>
          <w:szCs w:val="28"/>
        </w:rPr>
      </w:pPr>
    </w:p>
    <w:p>
      <w:pPr>
        <w:pStyle w:val="2"/>
        <w:rPr>
          <w:rFonts w:hint="default" w:ascii="宋体" w:hAnsi="宋体" w:cs="宋体"/>
          <w:szCs w:val="28"/>
          <w:lang w:val="en-US" w:eastAsia="zh-CN"/>
        </w:rPr>
      </w:pPr>
      <w:permStart w:id="81" w:edGrp="everyone"/>
      <w:r>
        <w:rPr>
          <w:rFonts w:hint="eastAsia" w:ascii="宋体" w:hAnsi="宋体" w:cs="宋体"/>
          <w:szCs w:val="28"/>
        </w:rPr>
        <w:t>交付标准</w:t>
      </w:r>
      <w:r>
        <w:rPr>
          <w:rFonts w:hint="eastAsia" w:ascii="宋体" w:hAnsi="宋体" w:cs="宋体"/>
          <w:szCs w:val="28"/>
          <w:lang w:val="en-US" w:eastAsia="zh-CN"/>
        </w:rPr>
        <w:t>-精装</w:t>
      </w:r>
    </w:p>
    <w:p>
      <w:pPr>
        <w:pStyle w:val="2"/>
        <w:rPr>
          <w:rFonts w:hint="default" w:eastAsia="宋体"/>
          <w:lang w:val="en-US" w:eastAsia="zh-CN"/>
        </w:rPr>
      </w:pPr>
      <w:r>
        <w:rPr>
          <w:rFonts w:hint="eastAsia" w:ascii="宋体" w:hAnsi="宋体" w:cs="宋体"/>
          <w:szCs w:val="28"/>
          <w:lang w:eastAsia="zh-CN"/>
        </w:rPr>
        <w:t>（</w:t>
      </w:r>
      <w:r>
        <w:rPr>
          <w:rFonts w:hint="eastAsia" w:ascii="宋体" w:hAnsi="宋体" w:cs="宋体"/>
          <w:szCs w:val="28"/>
          <w:lang w:val="en-US" w:eastAsia="zh-CN"/>
        </w:rPr>
        <w:t>一</w:t>
      </w:r>
      <w:r>
        <w:rPr>
          <w:rFonts w:hint="eastAsia" w:ascii="宋体" w:hAnsi="宋体" w:cs="宋体"/>
          <w:szCs w:val="28"/>
          <w:lang w:eastAsia="zh-CN"/>
        </w:rPr>
        <w:t>）</w:t>
      </w:r>
      <w:r>
        <w:rPr>
          <w:rFonts w:hint="eastAsia" w:ascii="宋体" w:hAnsi="宋体" w:cs="宋体"/>
          <w:szCs w:val="28"/>
          <w:lang w:val="en-US" w:eastAsia="zh-CN"/>
        </w:rPr>
        <w:t>硬装部分</w:t>
      </w:r>
    </w:p>
    <w:tbl>
      <w:tblPr>
        <w:tblStyle w:val="13"/>
        <w:tblW w:w="8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3128"/>
        <w:gridCol w:w="5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2" w:hRule="atLeast"/>
          <w:jc w:val="center"/>
        </w:trPr>
        <w:tc>
          <w:tcPr>
            <w:tcW w:w="3128" w:type="dxa"/>
            <w:vAlign w:val="center"/>
          </w:tcPr>
          <w:p>
            <w:pPr>
              <w:widowControl/>
              <w:spacing w:line="400" w:lineRule="exact"/>
              <w:jc w:val="center"/>
              <w:textAlignment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kern w:val="0"/>
                <w:sz w:val="32"/>
                <w:szCs w:val="32"/>
                <w:lang w:eastAsia="zh-CN"/>
              </w:rPr>
              <w:t>装修部位</w:t>
            </w:r>
          </w:p>
        </w:tc>
        <w:tc>
          <w:tcPr>
            <w:tcW w:w="5233" w:type="dxa"/>
            <w:vAlign w:val="center"/>
          </w:tcPr>
          <w:p>
            <w:pPr>
              <w:widowControl/>
              <w:spacing w:line="400" w:lineRule="exact"/>
              <w:jc w:val="center"/>
              <w:textAlignment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交付标准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0" w:hRule="atLeast"/>
          <w:jc w:val="center"/>
        </w:trPr>
        <w:tc>
          <w:tcPr>
            <w:tcW w:w="3128" w:type="dxa"/>
            <w:vAlign w:val="center"/>
          </w:tcPr>
          <w:p>
            <w:pPr>
              <w:widowControl/>
              <w:spacing w:line="360" w:lineRule="auto"/>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办公区墙面</w:t>
            </w:r>
          </w:p>
        </w:tc>
        <w:tc>
          <w:tcPr>
            <w:tcW w:w="5233" w:type="dxa"/>
            <w:vAlign w:val="center"/>
          </w:tcPr>
          <w:p>
            <w:pPr>
              <w:widowControl/>
              <w:spacing w:line="360" w:lineRule="auto"/>
              <w:jc w:val="left"/>
              <w:textAlignment w:val="center"/>
              <w:rPr>
                <w:rFonts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涂料或墙布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6" w:hRule="atLeast"/>
          <w:jc w:val="center"/>
        </w:trPr>
        <w:tc>
          <w:tcPr>
            <w:tcW w:w="3128" w:type="dxa"/>
            <w:vAlign w:val="center"/>
          </w:tcPr>
          <w:p>
            <w:pPr>
              <w:widowControl/>
              <w:spacing w:line="360" w:lineRule="auto"/>
              <w:jc w:val="center"/>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办公区天花</w:t>
            </w:r>
          </w:p>
        </w:tc>
        <w:tc>
          <w:tcPr>
            <w:tcW w:w="5233" w:type="dxa"/>
            <w:vAlign w:val="center"/>
          </w:tcPr>
          <w:p>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石膏板吊顶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6" w:hRule="atLeast"/>
          <w:jc w:val="center"/>
        </w:trPr>
        <w:tc>
          <w:tcPr>
            <w:tcW w:w="3128" w:type="dxa"/>
            <w:vAlign w:val="center"/>
          </w:tcPr>
          <w:p>
            <w:pPr>
              <w:widowControl/>
              <w:spacing w:line="360" w:lineRule="auto"/>
              <w:jc w:val="center"/>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办公区户内隔墙</w:t>
            </w:r>
          </w:p>
        </w:tc>
        <w:tc>
          <w:tcPr>
            <w:tcW w:w="5233" w:type="dxa"/>
            <w:vAlign w:val="center"/>
          </w:tcPr>
          <w:p>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轻质隔墙或玻璃隔断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6" w:hRule="atLeast"/>
          <w:jc w:val="center"/>
        </w:trPr>
        <w:tc>
          <w:tcPr>
            <w:tcW w:w="3128" w:type="dxa"/>
            <w:vAlign w:val="center"/>
          </w:tcPr>
          <w:p>
            <w:pPr>
              <w:widowControl/>
              <w:spacing w:line="360" w:lineRule="auto"/>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洗手间（若有）</w:t>
            </w:r>
          </w:p>
        </w:tc>
        <w:tc>
          <w:tcPr>
            <w:tcW w:w="5233" w:type="dxa"/>
            <w:vAlign w:val="center"/>
          </w:tcPr>
          <w:p>
            <w:pPr>
              <w:spacing w:line="360" w:lineRule="auto"/>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墙地面瓷砖、石膏板吊顶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7" w:hRule="atLeast"/>
          <w:jc w:val="center"/>
        </w:trPr>
        <w:tc>
          <w:tcPr>
            <w:tcW w:w="3128" w:type="dxa"/>
            <w:vAlign w:val="center"/>
          </w:tcPr>
          <w:p>
            <w:pPr>
              <w:widowControl/>
              <w:spacing w:line="360" w:lineRule="auto"/>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会议室（若有）</w:t>
            </w:r>
          </w:p>
        </w:tc>
        <w:tc>
          <w:tcPr>
            <w:tcW w:w="5233" w:type="dxa"/>
            <w:vAlign w:val="center"/>
          </w:tcPr>
          <w:p>
            <w:pPr>
              <w:widowControl/>
              <w:spacing w:after="120" w:line="360" w:lineRule="auto"/>
              <w:jc w:val="left"/>
              <w:textAlignment w:val="center"/>
              <w:rPr>
                <w:rFonts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墙面墙布及装饰板，石膏板吊顶</w:t>
            </w:r>
          </w:p>
        </w:tc>
      </w:tr>
    </w:tbl>
    <w:p>
      <w:pPr>
        <w:numPr>
          <w:ilvl w:val="0"/>
          <w:numId w:val="1"/>
        </w:numPr>
        <w:ind w:firstLine="280" w:firstLineChars="100"/>
        <w:rPr>
          <w:rFonts w:hint="eastAsia" w:ascii="宋体" w:hAnsi="宋体" w:cs="宋体"/>
          <w:szCs w:val="28"/>
          <w:lang w:val="en-US" w:eastAsia="zh-CN"/>
        </w:rPr>
      </w:pPr>
      <w:r>
        <w:rPr>
          <w:rFonts w:hint="eastAsia" w:ascii="宋体" w:hAnsi="宋体" w:cs="宋体"/>
          <w:szCs w:val="28"/>
          <w:lang w:val="en-US" w:eastAsia="zh-CN"/>
        </w:rPr>
        <w:t>软装部分</w:t>
      </w:r>
    </w:p>
    <w:p>
      <w:pPr>
        <w:spacing w:line="600" w:lineRule="exact"/>
        <w:jc w:val="center"/>
        <w:rPr>
          <w:rFonts w:hint="eastAsia" w:ascii="宋体" w:hAnsi="宋体" w:eastAsia="宋体" w:cs="宋体"/>
          <w:color w:val="000000"/>
          <w:sz w:val="28"/>
          <w:szCs w:val="28"/>
        </w:rPr>
      </w:pPr>
    </w:p>
    <w:p>
      <w:pPr>
        <w:numPr>
          <w:ilvl w:val="0"/>
          <w:numId w:val="0"/>
        </w:numPr>
        <w:rPr>
          <w:rFonts w:hint="default" w:ascii="宋体" w:hAnsi="宋体" w:cs="宋体"/>
          <w:szCs w:val="28"/>
          <w:lang w:val="en-US" w:eastAsia="zh-CN"/>
        </w:rPr>
      </w:pPr>
    </w:p>
    <w:p>
      <w:pPr>
        <w:rPr>
          <w:rFonts w:hint="eastAsia" w:ascii="宋体" w:hAnsi="宋体" w:cs="宋体"/>
          <w:sz w:val="21"/>
          <w:szCs w:val="21"/>
        </w:rPr>
      </w:pPr>
      <w:r>
        <w:rPr>
          <w:rFonts w:hint="eastAsia" w:ascii="宋体" w:hAnsi="宋体" w:cs="宋体"/>
          <w:sz w:val="21"/>
          <w:szCs w:val="21"/>
        </w:rPr>
        <w:t>备注：</w:t>
      </w:r>
      <w:r>
        <w:rPr>
          <w:rFonts w:hint="eastAsia" w:ascii="宋体" w:hAnsi="宋体" w:cs="宋体"/>
          <w:sz w:val="21"/>
          <w:szCs w:val="21"/>
          <w:lang w:eastAsia="zh-CN"/>
        </w:rPr>
        <w:t>乙方</w:t>
      </w:r>
      <w:r>
        <w:rPr>
          <w:rFonts w:hint="eastAsia" w:ascii="宋体" w:hAnsi="宋体" w:cs="宋体"/>
          <w:sz w:val="21"/>
          <w:szCs w:val="21"/>
        </w:rPr>
        <w:t>应妥善保管使用办公场地及相关设备设施、墙体墙面、地面、办公家具物品等，遗失或因人为原因造成损坏的应照价或照样赔偿。</w:t>
      </w:r>
    </w:p>
    <w:p>
      <w:pPr>
        <w:spacing w:line="600" w:lineRule="exact"/>
        <w:jc w:val="center"/>
        <w:rPr>
          <w:rFonts w:hint="eastAsia" w:ascii="宋体" w:hAnsi="宋体" w:eastAsia="宋体" w:cs="宋体"/>
          <w:color w:val="000000"/>
          <w:sz w:val="28"/>
          <w:szCs w:val="28"/>
        </w:rPr>
      </w:pPr>
    </w:p>
    <w:p>
      <w:pPr>
        <w:spacing w:line="600" w:lineRule="exact"/>
        <w:jc w:val="left"/>
        <w:rPr>
          <w:rFonts w:hint="eastAsia" w:ascii="宋体" w:hAnsi="宋体" w:eastAsia="宋体" w:cs="宋体"/>
          <w:color w:val="000000"/>
          <w:sz w:val="28"/>
          <w:szCs w:val="28"/>
        </w:rPr>
      </w:pPr>
    </w:p>
    <w:p>
      <w:pPr>
        <w:spacing w:line="600" w:lineRule="exact"/>
        <w:jc w:val="left"/>
        <w:rPr>
          <w:rFonts w:hint="eastAsia" w:ascii="宋体" w:hAnsi="宋体" w:eastAsia="宋体" w:cs="宋体"/>
          <w:color w:val="000000"/>
          <w:sz w:val="28"/>
          <w:szCs w:val="28"/>
        </w:rPr>
      </w:pPr>
    </w:p>
    <w:p>
      <w:pPr>
        <w:spacing w:line="6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附件5：转租同意书</w:t>
      </w:r>
    </w:p>
    <w:p>
      <w:pPr>
        <w:spacing w:line="600" w:lineRule="exact"/>
        <w:jc w:val="both"/>
        <w:rPr>
          <w:rFonts w:hint="eastAsia" w:ascii="宋体" w:hAnsi="宋体" w:eastAsia="宋体" w:cs="宋体"/>
          <w:color w:val="000000"/>
          <w:sz w:val="28"/>
          <w:szCs w:val="28"/>
        </w:rPr>
      </w:pP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兹有长沙市岳麓区</w:t>
      </w:r>
      <w:r>
        <w:rPr>
          <w:rFonts w:hint="eastAsia" w:ascii="宋体" w:hAnsi="宋体" w:eastAsia="宋体" w:cs="宋体"/>
          <w:color w:val="000000"/>
          <w:sz w:val="28"/>
          <w:szCs w:val="28"/>
          <w:lang w:val="en-US" w:eastAsia="zh-CN"/>
        </w:rPr>
        <w:t>茶子山东路11号的城发恒伟·湘江FFC项目</w:t>
      </w:r>
      <w:r>
        <w:rPr>
          <w:rFonts w:hint="eastAsia" w:ascii="宋体" w:hAnsi="宋体" w:eastAsia="宋体" w:cs="宋体"/>
          <w:color w:val="000000"/>
          <w:sz w:val="28"/>
          <w:szCs w:val="28"/>
        </w:rPr>
        <w:t>（以下简称“</w:t>
      </w:r>
      <w:r>
        <w:rPr>
          <w:rFonts w:hint="eastAsia" w:ascii="宋体" w:hAnsi="宋体" w:eastAsia="宋体" w:cs="宋体"/>
          <w:color w:val="000000"/>
          <w:sz w:val="28"/>
          <w:szCs w:val="28"/>
          <w:lang w:val="en-US" w:eastAsia="zh-CN"/>
        </w:rPr>
        <w:t>FFC</w:t>
      </w:r>
      <w:r>
        <w:rPr>
          <w:rFonts w:hint="eastAsia" w:ascii="宋体" w:hAnsi="宋体" w:eastAsia="宋体" w:cs="宋体"/>
          <w:color w:val="000000"/>
          <w:sz w:val="28"/>
          <w:szCs w:val="28"/>
        </w:rPr>
        <w:t>”）写字楼</w:t>
      </w:r>
      <w:r>
        <w:rPr>
          <w:rFonts w:hint="eastAsia" w:ascii="宋体" w:hAnsi="宋体" w:cs="宋体"/>
          <w:color w:val="000000"/>
          <w:sz w:val="28"/>
          <w:szCs w:val="28"/>
          <w:lang w:val="en-US" w:eastAsia="zh-CN"/>
        </w:rPr>
        <w:t>T1栋</w:t>
      </w:r>
      <w:r>
        <w:rPr>
          <w:rFonts w:hint="eastAsia" w:ascii="宋体" w:hAnsi="宋体" w:eastAsia="宋体" w:cs="宋体"/>
          <w:color w:val="000000"/>
          <w:sz w:val="28"/>
          <w:szCs w:val="28"/>
        </w:rPr>
        <w:t>房屋，房屋产权归长沙恒诚业房地产开发有限公司所有，现长沙恒诚业房地产开发有限公司已租赁给</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，并同意</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以其名义与承租人签订租赁合同。同意转租期限为长沙恒诚业房地产开发有限公司与</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租赁合同签订之日起至</w:t>
      </w:r>
      <w:r>
        <w:rPr>
          <w:rFonts w:hint="eastAsia" w:ascii="宋体" w:hAnsi="宋体" w:cs="宋体"/>
          <w:color w:val="000000"/>
          <w:sz w:val="28"/>
          <w:szCs w:val="28"/>
          <w:lang w:val="en-US" w:eastAsia="zh-CN"/>
        </w:rPr>
        <w:t>2030年10月</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val="en-US" w:eastAsia="zh-CN"/>
        </w:rPr>
        <w:t xml:space="preserve"> 日止</w:t>
      </w:r>
      <w:r>
        <w:rPr>
          <w:rFonts w:hint="eastAsia" w:ascii="宋体" w:hAnsi="宋体" w:eastAsia="宋体" w:cs="宋体"/>
          <w:color w:val="000000"/>
          <w:sz w:val="28"/>
          <w:szCs w:val="28"/>
        </w:rPr>
        <w:t>。</w:t>
      </w:r>
    </w:p>
    <w:p>
      <w:pPr>
        <w:spacing w:line="360" w:lineRule="auto"/>
        <w:ind w:firstLine="560" w:firstLineChars="200"/>
        <w:rPr>
          <w:rFonts w:hint="eastAsia" w:ascii="宋体" w:hAnsi="宋体" w:eastAsia="宋体" w:cs="宋体"/>
          <w:color w:val="000000"/>
          <w:sz w:val="28"/>
          <w:szCs w:val="28"/>
        </w:rPr>
      </w:pPr>
    </w:p>
    <w:p>
      <w:pPr>
        <w:spacing w:line="360" w:lineRule="auto"/>
        <w:ind w:firstLine="560" w:firstLineChars="200"/>
        <w:rPr>
          <w:rFonts w:hint="eastAsia" w:ascii="宋体" w:hAnsi="宋体" w:eastAsia="宋体" w:cs="宋体"/>
          <w:color w:val="000000"/>
          <w:sz w:val="28"/>
          <w:szCs w:val="28"/>
        </w:rPr>
      </w:pPr>
    </w:p>
    <w:p>
      <w:pPr>
        <w:wordWrap w:val="0"/>
        <w:spacing w:line="360" w:lineRule="auto"/>
        <w:ind w:firstLine="560" w:firstLineChars="200"/>
        <w:jc w:val="right"/>
        <w:rPr>
          <w:rFonts w:hint="eastAsia" w:ascii="宋体" w:hAnsi="宋体" w:eastAsia="宋体" w:cs="宋体"/>
          <w:color w:val="000000"/>
          <w:sz w:val="28"/>
          <w:szCs w:val="28"/>
        </w:rPr>
      </w:pPr>
      <w:r>
        <w:rPr>
          <w:rFonts w:hint="eastAsia" w:ascii="宋体" w:hAnsi="宋体" w:eastAsia="宋体" w:cs="宋体"/>
          <w:color w:val="000000"/>
          <w:sz w:val="28"/>
          <w:szCs w:val="28"/>
        </w:rPr>
        <w:t>长沙恒诚业房地产开发有限公司</w:t>
      </w:r>
    </w:p>
    <w:p>
      <w:pPr>
        <w:wordWrap w:val="0"/>
        <w:spacing w:line="360" w:lineRule="auto"/>
        <w:ind w:firstLine="560" w:firstLineChars="200"/>
        <w:jc w:val="right"/>
        <w:rPr>
          <w:rFonts w:hint="eastAsia" w:ascii="宋体" w:hAnsi="宋体" w:eastAsia="宋体" w:cs="宋体"/>
          <w:color w:val="000000"/>
          <w:sz w:val="28"/>
          <w:szCs w:val="28"/>
        </w:rPr>
      </w:pPr>
      <w:r>
        <w:rPr>
          <w:rFonts w:hint="eastAsia" w:ascii="宋体" w:hAnsi="宋体" w:eastAsia="宋体" w:cs="宋体"/>
          <w:color w:val="000000"/>
          <w:sz w:val="28"/>
          <w:szCs w:val="28"/>
        </w:rPr>
        <w:t>年  月   日</w:t>
      </w:r>
    </w:p>
    <w:p>
      <w:pPr>
        <w:rPr>
          <w:rFonts w:hint="eastAsia" w:ascii="宋体" w:hAnsi="宋体" w:cs="宋体"/>
          <w:szCs w:val="28"/>
        </w:rPr>
      </w:pPr>
    </w:p>
    <w:p>
      <w:pPr>
        <w:pStyle w:val="2"/>
        <w:rPr>
          <w:rFonts w:hint="eastAsia"/>
        </w:rPr>
      </w:pPr>
    </w:p>
    <w:permEnd w:id="81"/>
    <w:p>
      <w:pPr>
        <w:rPr>
          <w:rFonts w:hint="eastAsia" w:ascii="宋体" w:hAnsi="宋体" w:cs="宋体"/>
          <w:szCs w:val="28"/>
          <w:lang w:val="en-US" w:eastAsia="zh-CN"/>
        </w:rPr>
      </w:pPr>
    </w:p>
    <w:p>
      <w:pPr>
        <w:rPr>
          <w:rFonts w:hint="eastAsia" w:ascii="宋体" w:hAnsi="宋体" w:cs="宋体"/>
          <w:szCs w:val="28"/>
          <w:lang w:val="en-US" w:eastAsia="zh-CN"/>
        </w:rPr>
      </w:pPr>
    </w:p>
    <w:p>
      <w:pPr>
        <w:rPr>
          <w:rFonts w:hint="eastAsia" w:ascii="宋体" w:hAnsi="宋体" w:cs="宋体"/>
          <w:szCs w:val="28"/>
          <w:lang w:val="en-US" w:eastAsia="zh-CN"/>
        </w:rPr>
      </w:pPr>
    </w:p>
    <w:p>
      <w:pPr>
        <w:rPr>
          <w:rFonts w:hint="eastAsia" w:ascii="宋体" w:hAnsi="宋体" w:cs="宋体"/>
          <w:szCs w:val="28"/>
          <w:lang w:val="en-US" w:eastAsia="zh-CN"/>
        </w:rPr>
      </w:pPr>
    </w:p>
    <w:p>
      <w:pPr>
        <w:rPr>
          <w:rFonts w:hint="eastAsia" w:ascii="宋体" w:hAnsi="宋体" w:cs="宋体"/>
          <w:szCs w:val="28"/>
          <w:lang w:val="en-US" w:eastAsia="zh-CN"/>
        </w:rPr>
      </w:pPr>
    </w:p>
    <w:p>
      <w:pPr>
        <w:rPr>
          <w:rFonts w:hint="eastAsia" w:ascii="宋体" w:hAnsi="宋体" w:cs="宋体"/>
          <w:szCs w:val="28"/>
          <w:lang w:val="en-US" w:eastAsia="zh-CN"/>
        </w:rPr>
      </w:pPr>
    </w:p>
    <w:p>
      <w:pPr>
        <w:rPr>
          <w:rFonts w:hint="eastAsia" w:ascii="宋体" w:hAnsi="宋体" w:cs="宋体"/>
          <w:szCs w:val="28"/>
          <w:lang w:val="en-US" w:eastAsia="zh-CN"/>
        </w:rPr>
      </w:pPr>
    </w:p>
    <w:p>
      <w:pPr>
        <w:rPr>
          <w:rFonts w:hint="eastAsia" w:ascii="宋体" w:hAnsi="宋体" w:cs="宋体"/>
          <w:szCs w:val="28"/>
          <w:lang w:val="en-US" w:eastAsia="zh-CN"/>
        </w:rPr>
      </w:pPr>
    </w:p>
    <w:p>
      <w:pPr>
        <w:rPr>
          <w:rFonts w:hint="default" w:ascii="宋体" w:hAnsi="宋体" w:eastAsia="宋体" w:cs="宋体"/>
          <w:szCs w:val="28"/>
          <w:lang w:val="en-US" w:eastAsia="zh-CN"/>
        </w:rPr>
      </w:pPr>
      <w:r>
        <w:rPr>
          <w:rFonts w:hint="eastAsia" w:ascii="宋体" w:hAnsi="宋体" w:cs="宋体"/>
          <w:szCs w:val="28"/>
          <w:lang w:val="en-US" w:eastAsia="zh-CN"/>
        </w:rPr>
        <w:t>附件6</w:t>
      </w:r>
      <w:r>
        <w:rPr>
          <w:rFonts w:hint="eastAsia" w:ascii="宋体" w:hAnsi="宋体" w:cs="宋体"/>
          <w:szCs w:val="28"/>
        </w:rPr>
        <w:t>：</w:t>
      </w:r>
      <w:permStart w:id="82" w:edGrp="everyone"/>
      <w:r>
        <w:rPr>
          <w:rFonts w:hint="eastAsia" w:ascii="宋体" w:hAnsi="宋体" w:cs="宋体"/>
          <w:szCs w:val="28"/>
          <w:lang w:val="en-US" w:eastAsia="zh-CN"/>
        </w:rPr>
        <w:t>交付确认书</w:t>
      </w:r>
    </w:p>
    <w:permEnd w:id="82"/>
    <w:p>
      <w:pPr>
        <w:jc w:val="center"/>
        <w:rPr>
          <w:rFonts w:hint="eastAsia" w:ascii="宋体" w:hAnsi="宋体" w:cs="宋体"/>
          <w:szCs w:val="28"/>
        </w:rPr>
      </w:pPr>
      <w:r>
        <w:rPr>
          <w:rFonts w:hint="eastAsia" w:ascii="宋体" w:hAnsi="宋体" w:cs="宋体"/>
          <w:b/>
          <w:sz w:val="30"/>
          <w:szCs w:val="30"/>
        </w:rPr>
        <w:t>交付确认</w:t>
      </w:r>
      <w:permStart w:id="83" w:edGrp="everyone"/>
      <w:permEnd w:id="83"/>
      <w:r>
        <w:rPr>
          <w:rFonts w:hint="eastAsia" w:ascii="宋体" w:hAnsi="宋体" w:cs="宋体"/>
          <w:b/>
          <w:sz w:val="30"/>
          <w:szCs w:val="30"/>
        </w:rPr>
        <w:t>书</w:t>
      </w:r>
    </w:p>
    <w:p>
      <w:pPr>
        <w:rPr>
          <w:rFonts w:hint="eastAsia" w:ascii="宋体" w:hAnsi="宋体" w:cs="宋体"/>
          <w:szCs w:val="28"/>
        </w:rPr>
      </w:pPr>
      <w:r>
        <w:rPr>
          <w:rFonts w:hint="eastAsia" w:ascii="宋体" w:hAnsi="宋体" w:cs="宋体"/>
          <w:szCs w:val="28"/>
        </w:rPr>
        <w:t xml:space="preserve">   </w:t>
      </w:r>
    </w:p>
    <w:p>
      <w:pPr>
        <w:ind w:firstLine="560" w:firstLineChars="200"/>
        <w:rPr>
          <w:rFonts w:hint="eastAsia" w:ascii="宋体" w:hAnsi="宋体" w:cs="宋体"/>
          <w:szCs w:val="28"/>
        </w:rPr>
      </w:pPr>
      <w:r>
        <w:rPr>
          <w:rFonts w:hint="eastAsia" w:ascii="宋体" w:hAnsi="宋体" w:cs="宋体"/>
          <w:szCs w:val="28"/>
        </w:rPr>
        <w:t>我方在此确认，</w:t>
      </w:r>
      <w:permStart w:id="84" w:edGrp="everyone"/>
      <w:r>
        <w:rPr>
          <w:rFonts w:hint="eastAsia" w:ascii="宋体" w:hAnsi="宋体" w:cs="宋体"/>
          <w:szCs w:val="28"/>
          <w:u w:val="single"/>
        </w:rPr>
        <w:t xml:space="preserve">      </w:t>
      </w:r>
      <w:permEnd w:id="84"/>
      <w:r>
        <w:rPr>
          <w:rFonts w:hint="eastAsia" w:ascii="宋体" w:hAnsi="宋体" w:cs="宋体"/>
          <w:szCs w:val="28"/>
        </w:rPr>
        <w:t>年</w:t>
      </w:r>
      <w:permStart w:id="85" w:edGrp="everyone"/>
      <w:r>
        <w:rPr>
          <w:rFonts w:hint="eastAsia" w:ascii="宋体" w:hAnsi="宋体" w:cs="宋体"/>
          <w:szCs w:val="28"/>
          <w:u w:val="single"/>
        </w:rPr>
        <w:t xml:space="preserve">   </w:t>
      </w:r>
      <w:permEnd w:id="85"/>
      <w:r>
        <w:rPr>
          <w:rFonts w:hint="eastAsia" w:ascii="宋体" w:hAnsi="宋体" w:cs="宋体"/>
          <w:szCs w:val="28"/>
        </w:rPr>
        <w:t>月</w:t>
      </w:r>
      <w:permStart w:id="86" w:edGrp="everyone"/>
      <w:r>
        <w:rPr>
          <w:rFonts w:hint="eastAsia" w:ascii="宋体" w:hAnsi="宋体" w:cs="宋体"/>
          <w:szCs w:val="28"/>
          <w:u w:val="single"/>
        </w:rPr>
        <w:t xml:space="preserve">  </w:t>
      </w:r>
      <w:permEnd w:id="86"/>
      <w:r>
        <w:rPr>
          <w:rFonts w:hint="eastAsia" w:ascii="宋体" w:hAnsi="宋体" w:cs="宋体"/>
          <w:szCs w:val="28"/>
        </w:rPr>
        <w:t>日接收的</w:t>
      </w:r>
      <w:permStart w:id="87" w:edGrp="everyone"/>
      <w:r>
        <w:rPr>
          <w:rFonts w:hint="eastAsia" w:ascii="宋体" w:hAnsi="宋体" w:cs="宋体"/>
          <w:szCs w:val="28"/>
          <w:u w:val="single"/>
        </w:rPr>
        <w:t xml:space="preserve">          </w:t>
      </w:r>
      <w:permEnd w:id="87"/>
      <w:r>
        <w:rPr>
          <w:rFonts w:hint="eastAsia" w:ascii="宋体" w:hAnsi="宋体" w:cs="宋体"/>
          <w:szCs w:val="28"/>
        </w:rPr>
        <w:t>项目</w:t>
      </w:r>
      <w:permStart w:id="88" w:edGrp="everyone"/>
      <w:r>
        <w:rPr>
          <w:rFonts w:hint="eastAsia" w:ascii="宋体" w:hAnsi="宋体" w:cs="宋体"/>
          <w:szCs w:val="28"/>
          <w:u w:val="single"/>
        </w:rPr>
        <w:t xml:space="preserve">   </w:t>
      </w:r>
      <w:permEnd w:id="88"/>
      <w:r>
        <w:rPr>
          <w:rFonts w:hint="eastAsia" w:ascii="宋体" w:hAnsi="宋体" w:cs="宋体"/>
          <w:szCs w:val="28"/>
        </w:rPr>
        <w:t>号</w:t>
      </w:r>
      <w:permStart w:id="89" w:edGrp="everyone"/>
      <w:r>
        <w:rPr>
          <w:rFonts w:hint="eastAsia" w:ascii="宋体" w:hAnsi="宋体" w:cs="宋体"/>
          <w:szCs w:val="28"/>
        </w:rPr>
        <w:t>_____</w:t>
      </w:r>
      <w:permEnd w:id="89"/>
      <w:r>
        <w:rPr>
          <w:rFonts w:hint="eastAsia" w:ascii="宋体" w:hAnsi="宋体" w:cs="宋体"/>
          <w:szCs w:val="28"/>
        </w:rPr>
        <w:t>_，交付标准符合合同约定，我方无异议。</w:t>
      </w:r>
    </w:p>
    <w:p>
      <w:pPr>
        <w:rPr>
          <w:rFonts w:hint="eastAsia" w:ascii="宋体" w:hAnsi="宋体" w:cs="宋体"/>
          <w:szCs w:val="28"/>
        </w:rPr>
      </w:pPr>
      <w:r>
        <w:rPr>
          <w:rFonts w:hint="eastAsia" w:ascii="宋体" w:hAnsi="宋体" w:cs="宋体"/>
          <w:szCs w:val="28"/>
        </w:rPr>
        <w:t xml:space="preserve">                             </w:t>
      </w:r>
    </w:p>
    <w:p>
      <w:pPr>
        <w:rPr>
          <w:rFonts w:hint="eastAsia" w:ascii="宋体" w:hAnsi="宋体" w:cs="宋体"/>
          <w:szCs w:val="28"/>
        </w:rPr>
      </w:pPr>
      <w:r>
        <w:rPr>
          <w:rFonts w:hint="eastAsia" w:ascii="宋体" w:hAnsi="宋体" w:cs="宋体"/>
          <w:szCs w:val="28"/>
        </w:rPr>
        <w:t xml:space="preserve">                              </w:t>
      </w:r>
    </w:p>
    <w:p>
      <w:pPr>
        <w:rPr>
          <w:rFonts w:hint="eastAsia" w:ascii="宋体" w:hAnsi="宋体" w:cs="宋体"/>
          <w:szCs w:val="28"/>
        </w:rPr>
      </w:pPr>
      <w:r>
        <w:rPr>
          <w:rFonts w:hint="eastAsia" w:ascii="宋体" w:hAnsi="宋体" w:cs="宋体"/>
          <w:szCs w:val="28"/>
        </w:rPr>
        <w:t xml:space="preserve">                               乙方： </w:t>
      </w:r>
    </w:p>
    <w:p>
      <w:pPr>
        <w:rPr>
          <w:rFonts w:hint="eastAsia" w:ascii="宋体" w:hAnsi="宋体" w:cs="宋体"/>
          <w:szCs w:val="28"/>
        </w:rPr>
      </w:pPr>
      <w:r>
        <w:rPr>
          <w:rFonts w:hint="eastAsia" w:ascii="宋体" w:hAnsi="宋体" w:cs="宋体"/>
          <w:szCs w:val="28"/>
        </w:rPr>
        <w:t xml:space="preserve">                                                                            </w:t>
      </w:r>
    </w:p>
    <w:p>
      <w:pPr>
        <w:rPr>
          <w:rFonts w:hint="eastAsia" w:ascii="宋体" w:hAnsi="宋体" w:cs="宋体"/>
          <w:szCs w:val="28"/>
        </w:rPr>
      </w:pPr>
      <w:r>
        <w:rPr>
          <w:rFonts w:hint="eastAsia" w:ascii="宋体" w:hAnsi="宋体" w:cs="宋体"/>
          <w:szCs w:val="28"/>
        </w:rPr>
        <w:t xml:space="preserve">                                         年    月   日</w:t>
      </w:r>
    </w:p>
    <w:sectPr>
      <w:pgSz w:w="11906" w:h="16838"/>
      <w:pgMar w:top="109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F34AAE-2FD3-4C9C-B703-9345E2B05E12}"/>
  </w:font>
  <w:font w:name="黑体">
    <w:panose1 w:val="02010609060101010101"/>
    <w:charset w:val="86"/>
    <w:family w:val="auto"/>
    <w:pitch w:val="default"/>
    <w:sig w:usb0="800002BF" w:usb1="38CF7CFA" w:usb2="00000016" w:usb3="00000000" w:csb0="00040001" w:csb1="00000000"/>
    <w:embedRegular r:id="rId2" w:fontKey="{766B81D2-D8F0-4778-BD83-032F10B820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BD4E3F88-A9B1-4AED-9063-4FF3F6F76355}"/>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4" w:fontKey="{ECF9D110-86F5-41F1-B6AF-47EE28D38489}"/>
  </w:font>
  <w:font w:name="方正仿宋_GB2312">
    <w:panose1 w:val="02000000000000000000"/>
    <w:charset w:val="86"/>
    <w:family w:val="auto"/>
    <w:pitch w:val="default"/>
    <w:sig w:usb0="A00002BF" w:usb1="184F6CFA" w:usb2="00000012" w:usb3="00000000" w:csb0="00040001" w:csb1="00000000"/>
    <w:embedRegular r:id="rId5" w:fontKey="{2C51EC0E-C0D2-497D-AEEB-21BAD09D015E}"/>
  </w:font>
  <w:font w:name="仿宋">
    <w:panose1 w:val="02010609060101010101"/>
    <w:charset w:val="86"/>
    <w:family w:val="modern"/>
    <w:pitch w:val="default"/>
    <w:sig w:usb0="800002BF" w:usb1="38CF7CFA" w:usb2="00000016" w:usb3="00000000" w:csb0="00040001" w:csb1="00000000"/>
    <w:embedRegular r:id="rId6" w:fontKey="{23039491-1915-4D1A-B333-BE84A71B246F}"/>
  </w:font>
  <w:font w:name="微软雅黑">
    <w:panose1 w:val="020B0503020204020204"/>
    <w:charset w:val="86"/>
    <w:family w:val="auto"/>
    <w:pitch w:val="default"/>
    <w:sig w:usb0="80000287" w:usb1="2ACF3C50" w:usb2="00000016" w:usb3="00000000" w:csb0="0004001F" w:csb1="00000000"/>
    <w:embedRegular r:id="rId7" w:fontKey="{3550E5EE-2C72-4001-BA61-EB19B53E5C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870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38750"/>
    <w:multiLevelType w:val="singleLevel"/>
    <w:tmpl w:val="BF738750"/>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超">
    <w15:presenceInfo w15:providerId="None" w15:userId="周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comment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OTA5OGRhMjE1MGEwOTFhMzMzZjA2NTVkMGY2MTMifQ=="/>
    <w:docVar w:name="KGWebUrl" w:val="http://oa.cpih.com:8888/seeyon/officeservlet"/>
  </w:docVars>
  <w:rsids>
    <w:rsidRoot w:val="00172A27"/>
    <w:rsid w:val="0000653A"/>
    <w:rsid w:val="000120D7"/>
    <w:rsid w:val="00034DEC"/>
    <w:rsid w:val="00036534"/>
    <w:rsid w:val="00042E48"/>
    <w:rsid w:val="00063D53"/>
    <w:rsid w:val="00075E96"/>
    <w:rsid w:val="000840BE"/>
    <w:rsid w:val="000F678D"/>
    <w:rsid w:val="001126EF"/>
    <w:rsid w:val="00122A63"/>
    <w:rsid w:val="00126399"/>
    <w:rsid w:val="00165341"/>
    <w:rsid w:val="00197383"/>
    <w:rsid w:val="001A0083"/>
    <w:rsid w:val="001A0B4E"/>
    <w:rsid w:val="001B7793"/>
    <w:rsid w:val="001D7937"/>
    <w:rsid w:val="001E11C6"/>
    <w:rsid w:val="001E1E8B"/>
    <w:rsid w:val="00203BA7"/>
    <w:rsid w:val="002124A9"/>
    <w:rsid w:val="002A3352"/>
    <w:rsid w:val="002B4BD1"/>
    <w:rsid w:val="002C097E"/>
    <w:rsid w:val="002C1F7D"/>
    <w:rsid w:val="003050F9"/>
    <w:rsid w:val="00310428"/>
    <w:rsid w:val="003432B7"/>
    <w:rsid w:val="00392861"/>
    <w:rsid w:val="003E3198"/>
    <w:rsid w:val="00437199"/>
    <w:rsid w:val="0043774C"/>
    <w:rsid w:val="00453254"/>
    <w:rsid w:val="00476702"/>
    <w:rsid w:val="00484D22"/>
    <w:rsid w:val="00491335"/>
    <w:rsid w:val="004B1E65"/>
    <w:rsid w:val="004D1393"/>
    <w:rsid w:val="004F01EA"/>
    <w:rsid w:val="004F56BA"/>
    <w:rsid w:val="005125FB"/>
    <w:rsid w:val="00533A80"/>
    <w:rsid w:val="005358D1"/>
    <w:rsid w:val="00560604"/>
    <w:rsid w:val="00561FAE"/>
    <w:rsid w:val="00562A00"/>
    <w:rsid w:val="005813BF"/>
    <w:rsid w:val="00594BA9"/>
    <w:rsid w:val="005C663E"/>
    <w:rsid w:val="005D0ED2"/>
    <w:rsid w:val="005E3314"/>
    <w:rsid w:val="00610FC1"/>
    <w:rsid w:val="006202CC"/>
    <w:rsid w:val="006210DB"/>
    <w:rsid w:val="006555CB"/>
    <w:rsid w:val="00663C73"/>
    <w:rsid w:val="006813FE"/>
    <w:rsid w:val="00681F42"/>
    <w:rsid w:val="00685AE9"/>
    <w:rsid w:val="006B720D"/>
    <w:rsid w:val="006C1F3C"/>
    <w:rsid w:val="006F098D"/>
    <w:rsid w:val="00730B09"/>
    <w:rsid w:val="00743743"/>
    <w:rsid w:val="00745FBD"/>
    <w:rsid w:val="00762794"/>
    <w:rsid w:val="007824E7"/>
    <w:rsid w:val="0079027A"/>
    <w:rsid w:val="007B1B11"/>
    <w:rsid w:val="00842932"/>
    <w:rsid w:val="008437F5"/>
    <w:rsid w:val="00855E4B"/>
    <w:rsid w:val="008E6E09"/>
    <w:rsid w:val="008F24D8"/>
    <w:rsid w:val="0090001B"/>
    <w:rsid w:val="00913A26"/>
    <w:rsid w:val="009254F5"/>
    <w:rsid w:val="00953C90"/>
    <w:rsid w:val="009A60CF"/>
    <w:rsid w:val="009A62BB"/>
    <w:rsid w:val="009D78C7"/>
    <w:rsid w:val="009E2F32"/>
    <w:rsid w:val="00A1042E"/>
    <w:rsid w:val="00A155FD"/>
    <w:rsid w:val="00A31AAD"/>
    <w:rsid w:val="00A34111"/>
    <w:rsid w:val="00A503D9"/>
    <w:rsid w:val="00A51A00"/>
    <w:rsid w:val="00A564F2"/>
    <w:rsid w:val="00A7163A"/>
    <w:rsid w:val="00A767DD"/>
    <w:rsid w:val="00A76A07"/>
    <w:rsid w:val="00A77850"/>
    <w:rsid w:val="00A9267A"/>
    <w:rsid w:val="00A94CF6"/>
    <w:rsid w:val="00AD2EF9"/>
    <w:rsid w:val="00AE10B0"/>
    <w:rsid w:val="00AE4011"/>
    <w:rsid w:val="00AE7685"/>
    <w:rsid w:val="00B365C5"/>
    <w:rsid w:val="00B76D3C"/>
    <w:rsid w:val="00B87867"/>
    <w:rsid w:val="00BA0BA3"/>
    <w:rsid w:val="00BD6383"/>
    <w:rsid w:val="00BF540A"/>
    <w:rsid w:val="00C03E64"/>
    <w:rsid w:val="00C27061"/>
    <w:rsid w:val="00C409B4"/>
    <w:rsid w:val="00C5478B"/>
    <w:rsid w:val="00C610EF"/>
    <w:rsid w:val="00C64E4D"/>
    <w:rsid w:val="00C66D3C"/>
    <w:rsid w:val="00C81CAC"/>
    <w:rsid w:val="00C97AE2"/>
    <w:rsid w:val="00CE37F5"/>
    <w:rsid w:val="00D34E6C"/>
    <w:rsid w:val="00DC65E9"/>
    <w:rsid w:val="00DE47D5"/>
    <w:rsid w:val="00E13584"/>
    <w:rsid w:val="00E45611"/>
    <w:rsid w:val="00E50BDC"/>
    <w:rsid w:val="00E641B1"/>
    <w:rsid w:val="00E7162A"/>
    <w:rsid w:val="00E878D5"/>
    <w:rsid w:val="00E879C4"/>
    <w:rsid w:val="00EB04FF"/>
    <w:rsid w:val="00EB0B96"/>
    <w:rsid w:val="00EC7E7C"/>
    <w:rsid w:val="00ED0328"/>
    <w:rsid w:val="00EE061F"/>
    <w:rsid w:val="00EF1C3D"/>
    <w:rsid w:val="00F0702E"/>
    <w:rsid w:val="00F30989"/>
    <w:rsid w:val="00F32AF0"/>
    <w:rsid w:val="00F65FA2"/>
    <w:rsid w:val="00F91B64"/>
    <w:rsid w:val="00FC76EC"/>
    <w:rsid w:val="00FF6754"/>
    <w:rsid w:val="01442FE3"/>
    <w:rsid w:val="018A1427"/>
    <w:rsid w:val="02847D4F"/>
    <w:rsid w:val="02B9511E"/>
    <w:rsid w:val="02EB79A3"/>
    <w:rsid w:val="045C50C0"/>
    <w:rsid w:val="04A659B4"/>
    <w:rsid w:val="04FF736C"/>
    <w:rsid w:val="052129A1"/>
    <w:rsid w:val="056E3A38"/>
    <w:rsid w:val="05943D22"/>
    <w:rsid w:val="05A709FF"/>
    <w:rsid w:val="05AB4DE3"/>
    <w:rsid w:val="05B20F4D"/>
    <w:rsid w:val="060C2640"/>
    <w:rsid w:val="063B3C2E"/>
    <w:rsid w:val="06407831"/>
    <w:rsid w:val="064D6151"/>
    <w:rsid w:val="06D03D80"/>
    <w:rsid w:val="06D422B4"/>
    <w:rsid w:val="06FD5C46"/>
    <w:rsid w:val="074E569A"/>
    <w:rsid w:val="0779225D"/>
    <w:rsid w:val="08AC1B74"/>
    <w:rsid w:val="09671FCD"/>
    <w:rsid w:val="09E03E20"/>
    <w:rsid w:val="0A1C6158"/>
    <w:rsid w:val="0A2B78A0"/>
    <w:rsid w:val="0A817BA0"/>
    <w:rsid w:val="0ADF27E4"/>
    <w:rsid w:val="0B0B0FC6"/>
    <w:rsid w:val="0B4419E1"/>
    <w:rsid w:val="0B561FAA"/>
    <w:rsid w:val="0C392E17"/>
    <w:rsid w:val="0C6368FC"/>
    <w:rsid w:val="0C686072"/>
    <w:rsid w:val="0CCC1C69"/>
    <w:rsid w:val="0CE214FB"/>
    <w:rsid w:val="0D183FBD"/>
    <w:rsid w:val="0DB13E81"/>
    <w:rsid w:val="0E6F2B29"/>
    <w:rsid w:val="0E8D276E"/>
    <w:rsid w:val="0E8F3394"/>
    <w:rsid w:val="0E9C09EC"/>
    <w:rsid w:val="0EA77ABC"/>
    <w:rsid w:val="0EFF32F7"/>
    <w:rsid w:val="0F1F2E75"/>
    <w:rsid w:val="0FAF07D8"/>
    <w:rsid w:val="0FC657D4"/>
    <w:rsid w:val="0FDF3286"/>
    <w:rsid w:val="10987F52"/>
    <w:rsid w:val="110B346A"/>
    <w:rsid w:val="1120505B"/>
    <w:rsid w:val="12406DA8"/>
    <w:rsid w:val="129D1825"/>
    <w:rsid w:val="12B10F0A"/>
    <w:rsid w:val="12CA469E"/>
    <w:rsid w:val="13225B6C"/>
    <w:rsid w:val="132B0BD0"/>
    <w:rsid w:val="1346590F"/>
    <w:rsid w:val="138165B6"/>
    <w:rsid w:val="138511F6"/>
    <w:rsid w:val="13C62793"/>
    <w:rsid w:val="13E36DF3"/>
    <w:rsid w:val="14151024"/>
    <w:rsid w:val="1481464E"/>
    <w:rsid w:val="14A800EA"/>
    <w:rsid w:val="14DD6F28"/>
    <w:rsid w:val="15F857A0"/>
    <w:rsid w:val="162E2DA1"/>
    <w:rsid w:val="16870F53"/>
    <w:rsid w:val="1696679B"/>
    <w:rsid w:val="16BD765C"/>
    <w:rsid w:val="172B5FD1"/>
    <w:rsid w:val="173254C8"/>
    <w:rsid w:val="177E5132"/>
    <w:rsid w:val="17A0779F"/>
    <w:rsid w:val="17DA61B4"/>
    <w:rsid w:val="18195BF3"/>
    <w:rsid w:val="18397E11"/>
    <w:rsid w:val="187E01A0"/>
    <w:rsid w:val="18BC5F12"/>
    <w:rsid w:val="18BF69D8"/>
    <w:rsid w:val="190B36D0"/>
    <w:rsid w:val="19347CA4"/>
    <w:rsid w:val="1A5B175B"/>
    <w:rsid w:val="1A845156"/>
    <w:rsid w:val="1AF249A6"/>
    <w:rsid w:val="1B11734D"/>
    <w:rsid w:val="1B63757B"/>
    <w:rsid w:val="1B754A9E"/>
    <w:rsid w:val="1C701600"/>
    <w:rsid w:val="1CAC5657"/>
    <w:rsid w:val="1CED1726"/>
    <w:rsid w:val="1EBF49AE"/>
    <w:rsid w:val="1EC81F39"/>
    <w:rsid w:val="1EC852A6"/>
    <w:rsid w:val="1ECD5354"/>
    <w:rsid w:val="1F5A46D7"/>
    <w:rsid w:val="1F9E6823"/>
    <w:rsid w:val="1FD50810"/>
    <w:rsid w:val="1FF05635"/>
    <w:rsid w:val="2020322B"/>
    <w:rsid w:val="20384A18"/>
    <w:rsid w:val="203C3F13"/>
    <w:rsid w:val="203E7D43"/>
    <w:rsid w:val="2101751E"/>
    <w:rsid w:val="21250FC9"/>
    <w:rsid w:val="2129367F"/>
    <w:rsid w:val="212C5413"/>
    <w:rsid w:val="21A46224"/>
    <w:rsid w:val="21AC21AF"/>
    <w:rsid w:val="233D0598"/>
    <w:rsid w:val="240C0A16"/>
    <w:rsid w:val="24172338"/>
    <w:rsid w:val="2451159B"/>
    <w:rsid w:val="248C70E1"/>
    <w:rsid w:val="25125753"/>
    <w:rsid w:val="256800F5"/>
    <w:rsid w:val="25D1132C"/>
    <w:rsid w:val="2605469A"/>
    <w:rsid w:val="27656D5F"/>
    <w:rsid w:val="278D5F48"/>
    <w:rsid w:val="27954F3B"/>
    <w:rsid w:val="2799341F"/>
    <w:rsid w:val="27C77BBB"/>
    <w:rsid w:val="281F0302"/>
    <w:rsid w:val="28516A35"/>
    <w:rsid w:val="286363AA"/>
    <w:rsid w:val="28996270"/>
    <w:rsid w:val="29352115"/>
    <w:rsid w:val="29BF5483"/>
    <w:rsid w:val="2A355E1A"/>
    <w:rsid w:val="2A7A75B2"/>
    <w:rsid w:val="2A981309"/>
    <w:rsid w:val="2A9C6CA5"/>
    <w:rsid w:val="2AB7064D"/>
    <w:rsid w:val="2B2945CA"/>
    <w:rsid w:val="2BB01E03"/>
    <w:rsid w:val="2BD8477A"/>
    <w:rsid w:val="2BE23A8A"/>
    <w:rsid w:val="2BFF6CAB"/>
    <w:rsid w:val="2C63260C"/>
    <w:rsid w:val="2CD42D27"/>
    <w:rsid w:val="2D8D5C78"/>
    <w:rsid w:val="2E155626"/>
    <w:rsid w:val="2E3946DC"/>
    <w:rsid w:val="2E39587E"/>
    <w:rsid w:val="2EB21E3A"/>
    <w:rsid w:val="2F86657D"/>
    <w:rsid w:val="2F971030"/>
    <w:rsid w:val="2FCE604C"/>
    <w:rsid w:val="2FF9794D"/>
    <w:rsid w:val="306F0EB0"/>
    <w:rsid w:val="306F7702"/>
    <w:rsid w:val="30A57B42"/>
    <w:rsid w:val="310461B1"/>
    <w:rsid w:val="31880C30"/>
    <w:rsid w:val="320329AC"/>
    <w:rsid w:val="32A95302"/>
    <w:rsid w:val="337F42B4"/>
    <w:rsid w:val="33884F17"/>
    <w:rsid w:val="339275CF"/>
    <w:rsid w:val="33FA00FD"/>
    <w:rsid w:val="3417273F"/>
    <w:rsid w:val="34463BA5"/>
    <w:rsid w:val="347D6A46"/>
    <w:rsid w:val="34B45226"/>
    <w:rsid w:val="34B97B86"/>
    <w:rsid w:val="35272559"/>
    <w:rsid w:val="35444D2F"/>
    <w:rsid w:val="354E75F4"/>
    <w:rsid w:val="364061F9"/>
    <w:rsid w:val="36DA47E8"/>
    <w:rsid w:val="36F36316"/>
    <w:rsid w:val="37215F74"/>
    <w:rsid w:val="37D270A9"/>
    <w:rsid w:val="3825542A"/>
    <w:rsid w:val="382673F4"/>
    <w:rsid w:val="38B171D8"/>
    <w:rsid w:val="38F9147C"/>
    <w:rsid w:val="399450FB"/>
    <w:rsid w:val="39C12F31"/>
    <w:rsid w:val="39CE6D0F"/>
    <w:rsid w:val="39D4535A"/>
    <w:rsid w:val="3A3A4C2F"/>
    <w:rsid w:val="3AA9659E"/>
    <w:rsid w:val="3AF61300"/>
    <w:rsid w:val="3AF630AE"/>
    <w:rsid w:val="3B393524"/>
    <w:rsid w:val="3B8C63DD"/>
    <w:rsid w:val="3C3645F9"/>
    <w:rsid w:val="3C510247"/>
    <w:rsid w:val="3CDD113C"/>
    <w:rsid w:val="3CE4155F"/>
    <w:rsid w:val="3CFC2D60"/>
    <w:rsid w:val="3DEB517F"/>
    <w:rsid w:val="3E6B6D9C"/>
    <w:rsid w:val="3E7901CC"/>
    <w:rsid w:val="3E8804C1"/>
    <w:rsid w:val="3EB5502E"/>
    <w:rsid w:val="3ECC2AA4"/>
    <w:rsid w:val="3EF86514"/>
    <w:rsid w:val="3F8C36E0"/>
    <w:rsid w:val="406710AA"/>
    <w:rsid w:val="406B55B1"/>
    <w:rsid w:val="40A06F2B"/>
    <w:rsid w:val="40A45BC8"/>
    <w:rsid w:val="40ED13B6"/>
    <w:rsid w:val="40F41B33"/>
    <w:rsid w:val="40F4424F"/>
    <w:rsid w:val="410F7035"/>
    <w:rsid w:val="412742B6"/>
    <w:rsid w:val="41D6183E"/>
    <w:rsid w:val="41EE4ADF"/>
    <w:rsid w:val="429314A1"/>
    <w:rsid w:val="42C05F7B"/>
    <w:rsid w:val="433168CD"/>
    <w:rsid w:val="43604ADA"/>
    <w:rsid w:val="436639E6"/>
    <w:rsid w:val="44383F78"/>
    <w:rsid w:val="444D11BD"/>
    <w:rsid w:val="44554142"/>
    <w:rsid w:val="44937CE8"/>
    <w:rsid w:val="45574D3A"/>
    <w:rsid w:val="457A3A47"/>
    <w:rsid w:val="459825AF"/>
    <w:rsid w:val="45C523AC"/>
    <w:rsid w:val="45C67B5B"/>
    <w:rsid w:val="46605A13"/>
    <w:rsid w:val="468C4D73"/>
    <w:rsid w:val="46C36372"/>
    <w:rsid w:val="4745441F"/>
    <w:rsid w:val="4751549B"/>
    <w:rsid w:val="47576A88"/>
    <w:rsid w:val="479C7DAA"/>
    <w:rsid w:val="47E16569"/>
    <w:rsid w:val="47FB5984"/>
    <w:rsid w:val="48205C0E"/>
    <w:rsid w:val="48430FAE"/>
    <w:rsid w:val="485350A5"/>
    <w:rsid w:val="48790E7B"/>
    <w:rsid w:val="494055D5"/>
    <w:rsid w:val="499253C3"/>
    <w:rsid w:val="49C900D9"/>
    <w:rsid w:val="49F53089"/>
    <w:rsid w:val="4B09298A"/>
    <w:rsid w:val="4B1B26BD"/>
    <w:rsid w:val="4B691C9A"/>
    <w:rsid w:val="4BE10D7D"/>
    <w:rsid w:val="4BFA7056"/>
    <w:rsid w:val="4BFE39FC"/>
    <w:rsid w:val="4C113B2F"/>
    <w:rsid w:val="4C3954F1"/>
    <w:rsid w:val="4C7107E7"/>
    <w:rsid w:val="4D5F6E59"/>
    <w:rsid w:val="4D7F5407"/>
    <w:rsid w:val="4DEE1EB7"/>
    <w:rsid w:val="4E6D42A3"/>
    <w:rsid w:val="4E936A70"/>
    <w:rsid w:val="4EB746A8"/>
    <w:rsid w:val="4F1B641D"/>
    <w:rsid w:val="4FBC02E6"/>
    <w:rsid w:val="50016325"/>
    <w:rsid w:val="5006056D"/>
    <w:rsid w:val="50244B68"/>
    <w:rsid w:val="50D578E6"/>
    <w:rsid w:val="511B419D"/>
    <w:rsid w:val="514D4ADC"/>
    <w:rsid w:val="516D31CA"/>
    <w:rsid w:val="51C347E8"/>
    <w:rsid w:val="51D217D5"/>
    <w:rsid w:val="525D63ED"/>
    <w:rsid w:val="52E86475"/>
    <w:rsid w:val="53553B85"/>
    <w:rsid w:val="53B071F3"/>
    <w:rsid w:val="53B96779"/>
    <w:rsid w:val="53E97A53"/>
    <w:rsid w:val="54D56656"/>
    <w:rsid w:val="54E039B2"/>
    <w:rsid w:val="55B81234"/>
    <w:rsid w:val="55C20305"/>
    <w:rsid w:val="56496E6D"/>
    <w:rsid w:val="56721E4B"/>
    <w:rsid w:val="57214480"/>
    <w:rsid w:val="572D42AE"/>
    <w:rsid w:val="578F06BB"/>
    <w:rsid w:val="579848C5"/>
    <w:rsid w:val="586870BC"/>
    <w:rsid w:val="586B2E34"/>
    <w:rsid w:val="58C61CCC"/>
    <w:rsid w:val="59175ECC"/>
    <w:rsid w:val="592137F8"/>
    <w:rsid w:val="59564DE7"/>
    <w:rsid w:val="59796F2C"/>
    <w:rsid w:val="599C04BB"/>
    <w:rsid w:val="59F757D6"/>
    <w:rsid w:val="5A3E7F6B"/>
    <w:rsid w:val="5AC54B50"/>
    <w:rsid w:val="5AD805B6"/>
    <w:rsid w:val="5B092532"/>
    <w:rsid w:val="5B151D53"/>
    <w:rsid w:val="5B3310CB"/>
    <w:rsid w:val="5B545580"/>
    <w:rsid w:val="5BED3D28"/>
    <w:rsid w:val="5C2B2802"/>
    <w:rsid w:val="5C6C6863"/>
    <w:rsid w:val="5C7B11D8"/>
    <w:rsid w:val="5CAE15E3"/>
    <w:rsid w:val="5CFF4D78"/>
    <w:rsid w:val="5D0208FA"/>
    <w:rsid w:val="5D316796"/>
    <w:rsid w:val="5D380EAD"/>
    <w:rsid w:val="5D5B4C67"/>
    <w:rsid w:val="5DA46514"/>
    <w:rsid w:val="5DD850BE"/>
    <w:rsid w:val="5E582369"/>
    <w:rsid w:val="5E7B3747"/>
    <w:rsid w:val="5FB40AB0"/>
    <w:rsid w:val="5FCB3902"/>
    <w:rsid w:val="5FDE7AFE"/>
    <w:rsid w:val="5FFF07E2"/>
    <w:rsid w:val="611A304D"/>
    <w:rsid w:val="61822C96"/>
    <w:rsid w:val="61831D33"/>
    <w:rsid w:val="61DB486E"/>
    <w:rsid w:val="624E116E"/>
    <w:rsid w:val="62880827"/>
    <w:rsid w:val="62F66AEA"/>
    <w:rsid w:val="633F11E7"/>
    <w:rsid w:val="635B76A3"/>
    <w:rsid w:val="64241ADA"/>
    <w:rsid w:val="64966BE4"/>
    <w:rsid w:val="64A309C9"/>
    <w:rsid w:val="64C41F0A"/>
    <w:rsid w:val="64FE72EE"/>
    <w:rsid w:val="651346D9"/>
    <w:rsid w:val="65257F78"/>
    <w:rsid w:val="65602A06"/>
    <w:rsid w:val="65AB137C"/>
    <w:rsid w:val="66320795"/>
    <w:rsid w:val="6635242D"/>
    <w:rsid w:val="663A6BE3"/>
    <w:rsid w:val="6641546C"/>
    <w:rsid w:val="66707909"/>
    <w:rsid w:val="68183DB4"/>
    <w:rsid w:val="68DC4AC5"/>
    <w:rsid w:val="6942244E"/>
    <w:rsid w:val="69CD37BD"/>
    <w:rsid w:val="69E50BBC"/>
    <w:rsid w:val="6A1A07A2"/>
    <w:rsid w:val="6A8C0B52"/>
    <w:rsid w:val="6AA80231"/>
    <w:rsid w:val="6AB778CB"/>
    <w:rsid w:val="6B4B33AF"/>
    <w:rsid w:val="6B737C7F"/>
    <w:rsid w:val="6B856267"/>
    <w:rsid w:val="6C2F15A9"/>
    <w:rsid w:val="6C9828AC"/>
    <w:rsid w:val="6CE028C7"/>
    <w:rsid w:val="6D77157D"/>
    <w:rsid w:val="6DF826BE"/>
    <w:rsid w:val="6E014921"/>
    <w:rsid w:val="6E1713B1"/>
    <w:rsid w:val="6EDA0016"/>
    <w:rsid w:val="6EE33080"/>
    <w:rsid w:val="6F2F3FAF"/>
    <w:rsid w:val="6F5B7C6C"/>
    <w:rsid w:val="6F8E2B96"/>
    <w:rsid w:val="6FB80774"/>
    <w:rsid w:val="6FD63AC0"/>
    <w:rsid w:val="704240C4"/>
    <w:rsid w:val="720F5C6D"/>
    <w:rsid w:val="723A368C"/>
    <w:rsid w:val="72794AEA"/>
    <w:rsid w:val="72FC56B6"/>
    <w:rsid w:val="734E4B2E"/>
    <w:rsid w:val="73A23A30"/>
    <w:rsid w:val="740873D3"/>
    <w:rsid w:val="7439406E"/>
    <w:rsid w:val="74652B4E"/>
    <w:rsid w:val="75154E13"/>
    <w:rsid w:val="75435599"/>
    <w:rsid w:val="757B0F06"/>
    <w:rsid w:val="75FC196B"/>
    <w:rsid w:val="76571130"/>
    <w:rsid w:val="771E6EF1"/>
    <w:rsid w:val="77770A86"/>
    <w:rsid w:val="777E5E4F"/>
    <w:rsid w:val="783B3387"/>
    <w:rsid w:val="786E70BB"/>
    <w:rsid w:val="78747CA5"/>
    <w:rsid w:val="78A7034B"/>
    <w:rsid w:val="78C56597"/>
    <w:rsid w:val="78E71F0E"/>
    <w:rsid w:val="796B2144"/>
    <w:rsid w:val="7A3A5E0C"/>
    <w:rsid w:val="7AAD2637"/>
    <w:rsid w:val="7B8E4662"/>
    <w:rsid w:val="7BE349AD"/>
    <w:rsid w:val="7C1B2EC2"/>
    <w:rsid w:val="7C38637B"/>
    <w:rsid w:val="7CB9294D"/>
    <w:rsid w:val="7D9B3066"/>
    <w:rsid w:val="7E00650D"/>
    <w:rsid w:val="7E0A47FD"/>
    <w:rsid w:val="7E3A594A"/>
    <w:rsid w:val="7E835FD4"/>
    <w:rsid w:val="7E935CDA"/>
    <w:rsid w:val="7E977814"/>
    <w:rsid w:val="7F382957"/>
    <w:rsid w:val="7F9362EF"/>
    <w:rsid w:val="7FA3381E"/>
    <w:rsid w:val="7FAA3CFD"/>
    <w:rsid w:val="7FD91C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4">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wordWrap w:val="0"/>
      <w:adjustRightInd w:val="0"/>
      <w:snapToGrid w:val="0"/>
      <w:spacing w:line="312" w:lineRule="auto"/>
      <w:ind w:firstLine="567"/>
    </w:pPr>
    <w:rPr>
      <w:rFonts w:ascii="仿宋_GB2312"/>
      <w:sz w:val="28"/>
    </w:rPr>
  </w:style>
  <w:style w:type="paragraph" w:styleId="5">
    <w:name w:val="Document Map"/>
    <w:basedOn w:val="1"/>
    <w:link w:val="26"/>
    <w:autoRedefine/>
    <w:qFormat/>
    <w:uiPriority w:val="0"/>
    <w:rPr>
      <w:rFonts w:ascii="宋体"/>
      <w:sz w:val="24"/>
      <w:szCs w:val="24"/>
    </w:rPr>
  </w:style>
  <w:style w:type="paragraph" w:styleId="6">
    <w:name w:val="annotation text"/>
    <w:basedOn w:val="1"/>
    <w:link w:val="23"/>
    <w:autoRedefine/>
    <w:qFormat/>
    <w:uiPriority w:val="0"/>
    <w:pPr>
      <w:jc w:val="left"/>
    </w:pPr>
  </w:style>
  <w:style w:type="paragraph" w:styleId="7">
    <w:name w:val="Body Text"/>
    <w:basedOn w:val="1"/>
    <w:autoRedefine/>
    <w:qFormat/>
    <w:uiPriority w:val="0"/>
    <w:pPr>
      <w:spacing w:before="120" w:after="120" w:afterLines="0" w:afterAutospacing="0" w:line="360" w:lineRule="auto"/>
      <w:jc w:val="left"/>
    </w:pPr>
    <w:rPr>
      <w:rFonts w:ascii="Calibri" w:hAnsi="Calibri" w:eastAsia="宋体" w:cs="Times New Roman"/>
      <w:sz w:val="24"/>
    </w:rPr>
  </w:style>
  <w:style w:type="paragraph" w:styleId="8">
    <w:name w:val="Balloon Text"/>
    <w:basedOn w:val="1"/>
    <w:link w:val="22"/>
    <w:autoRedefine/>
    <w:qFormat/>
    <w:uiPriority w:val="0"/>
    <w:rPr>
      <w:sz w:val="18"/>
      <w:szCs w:val="18"/>
    </w:r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2">
    <w:name w:val="annotation subject"/>
    <w:basedOn w:val="6"/>
    <w:next w:val="6"/>
    <w:link w:val="25"/>
    <w:autoRedefine/>
    <w:qFormat/>
    <w:uiPriority w:val="0"/>
    <w:rPr>
      <w:b/>
      <w:bCs/>
    </w:rPr>
  </w:style>
  <w:style w:type="character" w:styleId="15">
    <w:name w:val="Strong"/>
    <w:basedOn w:val="14"/>
    <w:autoRedefine/>
    <w:qFormat/>
    <w:uiPriority w:val="0"/>
    <w:rPr>
      <w:b/>
    </w:rPr>
  </w:style>
  <w:style w:type="character" w:styleId="16">
    <w:name w:val="annotation reference"/>
    <w:autoRedefine/>
    <w:qFormat/>
    <w:uiPriority w:val="0"/>
    <w:rPr>
      <w:sz w:val="21"/>
      <w:szCs w:val="21"/>
    </w:rPr>
  </w:style>
  <w:style w:type="paragraph" w:customStyle="1" w:styleId="1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正文文本缩进1"/>
    <w:basedOn w:val="1"/>
    <w:autoRedefine/>
    <w:qFormat/>
    <w:uiPriority w:val="0"/>
    <w:pPr>
      <w:suppressAutoHyphens/>
      <w:ind w:firstLine="720"/>
    </w:pPr>
    <w:rPr>
      <w:color w:val="000000"/>
      <w:kern w:val="0"/>
      <w:sz w:val="32"/>
    </w:rPr>
  </w:style>
  <w:style w:type="paragraph" w:customStyle="1" w:styleId="19">
    <w:name w:val="largefont"/>
    <w:basedOn w:val="1"/>
    <w:autoRedefine/>
    <w:qFormat/>
    <w:uiPriority w:val="0"/>
    <w:pPr>
      <w:widowControl/>
      <w:spacing w:before="100" w:beforeLines="0" w:beforeAutospacing="1" w:after="100" w:afterLines="0" w:afterAutospacing="1" w:line="360" w:lineRule="auto"/>
      <w:ind w:firstLine="480"/>
      <w:jc w:val="left"/>
    </w:pPr>
    <w:rPr>
      <w:rFonts w:ascii="宋体" w:hAnsi="宋体"/>
      <w:kern w:val="0"/>
      <w:sz w:val="24"/>
      <w:szCs w:val="24"/>
    </w:rPr>
  </w:style>
  <w:style w:type="character" w:customStyle="1" w:styleId="20">
    <w:name w:val="页眉字符"/>
    <w:link w:val="10"/>
    <w:autoRedefine/>
    <w:qFormat/>
    <w:uiPriority w:val="0"/>
    <w:rPr>
      <w:kern w:val="2"/>
      <w:sz w:val="18"/>
      <w:szCs w:val="18"/>
    </w:rPr>
  </w:style>
  <w:style w:type="character" w:customStyle="1" w:styleId="21">
    <w:name w:val="页脚字符"/>
    <w:link w:val="9"/>
    <w:autoRedefine/>
    <w:qFormat/>
    <w:uiPriority w:val="0"/>
    <w:rPr>
      <w:kern w:val="2"/>
      <w:sz w:val="18"/>
      <w:szCs w:val="18"/>
    </w:rPr>
  </w:style>
  <w:style w:type="character" w:customStyle="1" w:styleId="22">
    <w:name w:val="批注框文本字符"/>
    <w:link w:val="8"/>
    <w:autoRedefine/>
    <w:qFormat/>
    <w:uiPriority w:val="0"/>
    <w:rPr>
      <w:kern w:val="2"/>
      <w:sz w:val="18"/>
      <w:szCs w:val="18"/>
    </w:rPr>
  </w:style>
  <w:style w:type="character" w:customStyle="1" w:styleId="23">
    <w:name w:val="批注文字字符"/>
    <w:link w:val="6"/>
    <w:autoRedefine/>
    <w:qFormat/>
    <w:uiPriority w:val="0"/>
    <w:rPr>
      <w:kern w:val="2"/>
      <w:sz w:val="28"/>
    </w:rPr>
  </w:style>
  <w:style w:type="character" w:customStyle="1" w:styleId="24">
    <w:name w:val="14black1"/>
    <w:autoRedefine/>
    <w:qFormat/>
    <w:uiPriority w:val="0"/>
    <w:rPr>
      <w:color w:val="000000"/>
      <w:sz w:val="21"/>
      <w:szCs w:val="21"/>
      <w:u w:val="none"/>
    </w:rPr>
  </w:style>
  <w:style w:type="character" w:customStyle="1" w:styleId="25">
    <w:name w:val="批注主题字符"/>
    <w:link w:val="12"/>
    <w:autoRedefine/>
    <w:qFormat/>
    <w:uiPriority w:val="0"/>
    <w:rPr>
      <w:b/>
      <w:bCs/>
      <w:kern w:val="2"/>
      <w:sz w:val="28"/>
    </w:rPr>
  </w:style>
  <w:style w:type="character" w:customStyle="1" w:styleId="26">
    <w:name w:val="文档结构图字符"/>
    <w:link w:val="5"/>
    <w:autoRedefine/>
    <w:qFormat/>
    <w:uiPriority w:val="0"/>
    <w:rPr>
      <w:rFonts w:ascii="宋体"/>
      <w:kern w:val="2"/>
      <w:sz w:val="24"/>
      <w:szCs w:val="24"/>
    </w:rPr>
  </w:style>
  <w:style w:type="paragraph" w:customStyle="1" w:styleId="27">
    <w:name w:val="Table Text"/>
    <w:basedOn w:val="1"/>
    <w:autoRedefine/>
    <w:semiHidden/>
    <w:qFormat/>
    <w:uiPriority w:val="0"/>
    <w:rPr>
      <w:rFonts w:ascii="FangSong_GB2312" w:hAnsi="FangSong_GB2312" w:eastAsia="FangSong_GB2312" w:cs="FangSong_GB2312"/>
      <w:sz w:val="18"/>
      <w:szCs w:val="18"/>
      <w:lang w:val="en-US" w:eastAsia="en-US"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WWW.DELL.COM</Company>
  <Pages>31</Pages>
  <Words>8767</Words>
  <Characters>9024</Characters>
  <Lines>74</Lines>
  <Paragraphs>21</Paragraphs>
  <TotalTime>30</TotalTime>
  <ScaleCrop>false</ScaleCrop>
  <LinksUpToDate>false</LinksUpToDate>
  <CharactersWithSpaces>10065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2016-03-24T03:53:00Z</dcterms:created>
  <dc:creator>zjp</dc:creator>
  <cp:lastModifiedBy>周超</cp:lastModifiedBy>
  <cp:lastPrinted>2022-03-17T02:52:00Z</cp:lastPrinted>
  <dcterms:modified xsi:type="dcterms:W3CDTF">2025-09-24T10:39:56Z</dcterms:modified>
  <dc:title>长沙通程控股股份有限公司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6F7D269183EF419593F09884A0B8D249_13</vt:lpwstr>
  </property>
  <property fmtid="{D5CDD505-2E9C-101B-9397-08002B2CF9AE}" pid="4" name="KSOTemplateDocerSaveRecord">
    <vt:lpwstr>eyJoZGlkIjoiZjVjZjE2ZTk1MWUxZGRiMjMwM2Y4M2QxYmEyMDMzZGMiLCJ1c2VySWQiOiIxNjkwMjI5ODIwIn0=</vt:lpwstr>
  </property>
</Properties>
</file>